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w:t>
      </w:r>
      <w:r w:rsidR="00EB0491">
        <w:rPr>
          <w:rFonts w:eastAsia="宋体" w:cs="Arial" w:hint="eastAsia"/>
          <w:sz w:val="22"/>
          <w:szCs w:val="22"/>
          <w:lang w:val="en-GB" w:eastAsia="zh-CN"/>
        </w:rPr>
        <w:t>1</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FA30B0">
        <w:rPr>
          <w:rFonts w:eastAsia="宋体" w:cs="Arial" w:hint="eastAsia"/>
          <w:sz w:val="22"/>
          <w:szCs w:val="22"/>
          <w:lang w:val="en-GB" w:eastAsia="zh-CN"/>
        </w:rPr>
        <w:t>210473</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FC0677" w:rsidRPr="00050915">
        <w:rPr>
          <w:rFonts w:ascii="Arial" w:eastAsia="宋体" w:hAnsi="Arial" w:cs="Arial"/>
          <w:b/>
          <w:sz w:val="22"/>
          <w:szCs w:val="22"/>
          <w:lang w:val="en-GB" w:eastAsia="zh-CN"/>
        </w:rPr>
        <w:t>2</w:t>
      </w:r>
      <w:r w:rsidR="00EB0491">
        <w:rPr>
          <w:rFonts w:ascii="Arial" w:eastAsia="宋体" w:hAnsi="Arial" w:cs="Arial" w:hint="eastAsia"/>
          <w:b/>
          <w:sz w:val="22"/>
          <w:szCs w:val="22"/>
          <w:lang w:val="en-GB" w:eastAsia="zh-CN"/>
        </w:rPr>
        <w:t>5th</w:t>
      </w:r>
      <w:r w:rsidR="001F1E36" w:rsidRPr="00050915">
        <w:rPr>
          <w:rFonts w:ascii="Arial" w:eastAsia="宋体" w:hAnsi="Arial" w:cs="Arial"/>
          <w:b/>
          <w:sz w:val="22"/>
          <w:szCs w:val="22"/>
          <w:lang w:val="en-GB" w:eastAsia="zh-CN"/>
        </w:rPr>
        <w:t xml:space="preserve"> </w:t>
      </w:r>
      <w:r w:rsidR="00EB0491">
        <w:rPr>
          <w:rFonts w:ascii="Arial" w:eastAsia="宋体" w:hAnsi="Arial" w:cs="Arial" w:hint="eastAsia"/>
          <w:b/>
          <w:sz w:val="22"/>
          <w:szCs w:val="22"/>
          <w:lang w:val="en-GB" w:eastAsia="zh-CN"/>
        </w:rPr>
        <w:t xml:space="preserve">January </w:t>
      </w:r>
      <w:r w:rsidRPr="00050915">
        <w:rPr>
          <w:rFonts w:ascii="Arial" w:eastAsia="宋体" w:hAnsi="Arial" w:cs="Arial"/>
          <w:b/>
          <w:sz w:val="22"/>
          <w:szCs w:val="22"/>
          <w:lang w:val="en-GB" w:eastAsia="zh-CN"/>
        </w:rPr>
        <w:t xml:space="preserve">– </w:t>
      </w:r>
      <w:r w:rsidR="00806BC8">
        <w:rPr>
          <w:rFonts w:ascii="Arial" w:eastAsia="宋体" w:hAnsi="Arial" w:cs="Arial" w:hint="eastAsia"/>
          <w:b/>
          <w:sz w:val="22"/>
          <w:szCs w:val="22"/>
          <w:lang w:val="en-GB" w:eastAsia="zh-CN"/>
        </w:rPr>
        <w:t>4</w:t>
      </w:r>
      <w:r w:rsidRPr="00050915">
        <w:rPr>
          <w:rFonts w:ascii="Arial" w:eastAsia="宋体" w:hAnsi="Arial" w:cs="Arial"/>
          <w:b/>
          <w:sz w:val="22"/>
          <w:szCs w:val="22"/>
          <w:lang w:val="en-GB" w:eastAsia="zh-CN"/>
        </w:rPr>
        <w:t xml:space="preserve">th </w:t>
      </w:r>
      <w:r w:rsidR="00806BC8">
        <w:rPr>
          <w:rFonts w:ascii="Arial" w:eastAsia="宋体" w:hAnsi="Arial" w:cs="Arial" w:hint="eastAsia"/>
          <w:b/>
          <w:sz w:val="22"/>
          <w:szCs w:val="22"/>
          <w:lang w:val="en-GB" w:eastAsia="zh-CN"/>
        </w:rPr>
        <w:t>February</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w:t>
      </w:r>
      <w:r w:rsidR="00806BC8">
        <w:rPr>
          <w:rFonts w:ascii="Arial" w:eastAsia="宋体" w:hAnsi="Arial" w:cs="Arial" w:hint="eastAsia"/>
          <w:b/>
          <w:sz w:val="22"/>
          <w:szCs w:val="22"/>
          <w:lang w:val="en-GB" w:eastAsia="zh-CN"/>
        </w:rPr>
        <w:t>1</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6E67DB" w:rsidRPr="006E67DB">
        <w:rPr>
          <w:rFonts w:eastAsiaTheme="minorEastAsia" w:cs="Arial"/>
          <w:sz w:val="22"/>
          <w:szCs w:val="22"/>
          <w:lang w:val="en-GB" w:eastAsia="zh-CN"/>
        </w:rPr>
        <w:t xml:space="preserve">Discussion on </w:t>
      </w:r>
      <w:r w:rsidR="00D4394E">
        <w:rPr>
          <w:rFonts w:eastAsiaTheme="minorEastAsia" w:cs="Arial" w:hint="eastAsia"/>
          <w:sz w:val="22"/>
          <w:szCs w:val="22"/>
          <w:lang w:val="en-GB" w:eastAsia="zh-CN"/>
        </w:rPr>
        <w:t>cell neighbouring information</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3714A7" w:rsidRPr="00050915">
        <w:rPr>
          <w:rFonts w:eastAsia="宋体" w:cs="Arial"/>
          <w:sz w:val="22"/>
          <w:szCs w:val="22"/>
          <w:lang w:val="en-GB" w:eastAsia="zh-CN"/>
        </w:rPr>
        <w:t>2</w:t>
      </w:r>
      <w:r w:rsidR="00166BBC">
        <w:rPr>
          <w:rFonts w:eastAsia="宋体" w:cs="Arial" w:hint="eastAsia"/>
          <w:sz w:val="22"/>
          <w:szCs w:val="22"/>
          <w:lang w:val="en-GB" w:eastAsia="zh-CN"/>
        </w:rPr>
        <w:t>0.2</w:t>
      </w:r>
      <w:r w:rsidR="003714A7" w:rsidRPr="00050915">
        <w:rPr>
          <w:rFonts w:eastAsia="宋体" w:cs="Arial"/>
          <w:sz w:val="22"/>
          <w:szCs w:val="22"/>
          <w:lang w:val="en-GB" w:eastAsia="zh-CN"/>
        </w:rPr>
        <w:t>.</w:t>
      </w:r>
      <w:r w:rsidR="00D4394E">
        <w:rPr>
          <w:rFonts w:eastAsia="宋体" w:cs="Arial" w:hint="eastAsia"/>
          <w:sz w:val="22"/>
          <w:szCs w:val="22"/>
          <w:lang w:val="en-GB" w:eastAsia="zh-CN"/>
        </w:rPr>
        <w:t>3</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71013A" w:rsidRDefault="00E1738C" w:rsidP="00FE4AA6">
      <w:pPr>
        <w:pStyle w:val="proposaltext"/>
      </w:pPr>
      <w:r>
        <w:rPr>
          <w:rFonts w:hint="eastAsia"/>
        </w:rPr>
        <w:t xml:space="preserve">In </w:t>
      </w:r>
      <w:r w:rsidR="00620193">
        <w:rPr>
          <w:rFonts w:hint="eastAsia"/>
        </w:rPr>
        <w:t>previous</w:t>
      </w:r>
      <w:r>
        <w:rPr>
          <w:rFonts w:hint="eastAsia"/>
        </w:rPr>
        <w:t xml:space="preserve"> RAN3 meetings</w:t>
      </w:r>
      <w:r w:rsidR="00620193">
        <w:rPr>
          <w:rFonts w:hint="eastAsia"/>
        </w:rPr>
        <w:t>,</w:t>
      </w:r>
      <w:r>
        <w:rPr>
          <w:rFonts w:hint="eastAsia"/>
        </w:rPr>
        <w:t xml:space="preserve"> there were some </w:t>
      </w:r>
      <w:r w:rsidR="00620193">
        <w:t>discussions</w:t>
      </w:r>
      <w:r>
        <w:rPr>
          <w:rFonts w:hint="eastAsia"/>
        </w:rPr>
        <w:t xml:space="preserve"> on cell neighbouring information handling for NTN network, especially for the scenario where at least the CGIs used in the Access Spectrum are moving along with the satellite</w:t>
      </w:r>
      <w:r w:rsidR="00620193">
        <w:rPr>
          <w:rFonts w:hint="eastAsia"/>
        </w:rPr>
        <w:t xml:space="preserve"> [1]</w:t>
      </w:r>
      <w:r>
        <w:rPr>
          <w:rFonts w:hint="eastAsia"/>
        </w:rPr>
        <w:t>.</w:t>
      </w:r>
      <w:r w:rsidR="00AC49CC">
        <w:rPr>
          <w:rFonts w:hint="eastAsia"/>
        </w:rPr>
        <w:t xml:space="preserve"> A few agreements were already achieved </w:t>
      </w:r>
      <w:r w:rsidR="0026520F">
        <w:rPr>
          <w:rFonts w:hint="eastAsia"/>
        </w:rPr>
        <w:t>during these meetings,</w:t>
      </w:r>
      <w:r w:rsidR="00D1598C">
        <w:rPr>
          <w:rFonts w:hint="eastAsia"/>
        </w:rPr>
        <w:t xml:space="preserve"> but how should a gNB get aware of the information of its </w:t>
      </w:r>
      <w:r w:rsidR="00D1598C">
        <w:t xml:space="preserve">neighbour cells remains </w:t>
      </w:r>
      <w:r w:rsidR="00D1598C">
        <w:rPr>
          <w:rFonts w:hint="eastAsia"/>
        </w:rPr>
        <w:t>an open issue.</w:t>
      </w:r>
    </w:p>
    <w:p w:rsidR="00FE4AA6" w:rsidRPr="000367BB" w:rsidRDefault="00871CE4" w:rsidP="00FE4AA6">
      <w:pPr>
        <w:pStyle w:val="proposaltext"/>
      </w:pPr>
      <w:r>
        <w:rPr>
          <w:rFonts w:hint="eastAsia"/>
        </w:rPr>
        <w:t>In this contribution</w:t>
      </w:r>
      <w:r w:rsidR="0071013A">
        <w:rPr>
          <w:rFonts w:hint="eastAsia"/>
        </w:rPr>
        <w:t>,</w:t>
      </w:r>
      <w:r>
        <w:rPr>
          <w:rFonts w:hint="eastAsia"/>
        </w:rPr>
        <w:t xml:space="preserve"> we will </w:t>
      </w:r>
      <w:r w:rsidR="0071013A">
        <w:rPr>
          <w:rFonts w:hint="eastAsia"/>
        </w:rPr>
        <w:t xml:space="preserve">further </w:t>
      </w:r>
      <w:r w:rsidR="0071013A">
        <w:t>analyse</w:t>
      </w:r>
      <w:r w:rsidR="0071013A">
        <w:rPr>
          <w:rFonts w:hint="eastAsia"/>
        </w:rPr>
        <w:t xml:space="preserve"> how to handle the cell relation between the gNBs and provide our observations and proposals accordingly. </w:t>
      </w:r>
    </w:p>
    <w:p w:rsidR="00B87FBC" w:rsidRPr="00050915" w:rsidRDefault="00B70C25" w:rsidP="001E49EB">
      <w:pPr>
        <w:pStyle w:val="1"/>
        <w:numPr>
          <w:ilvl w:val="0"/>
          <w:numId w:val="22"/>
        </w:numPr>
        <w:rPr>
          <w:lang w:val="en-GB"/>
        </w:rPr>
      </w:pPr>
      <w:r w:rsidRPr="00050915">
        <w:rPr>
          <w:lang w:val="en-GB"/>
        </w:rPr>
        <w:t>Discussion</w:t>
      </w:r>
    </w:p>
    <w:p w:rsidR="005F3FB3" w:rsidRDefault="005212D7" w:rsidP="005212D7">
      <w:pPr>
        <w:pStyle w:val="proposaltext"/>
      </w:pPr>
      <w:bookmarkStart w:id="3" w:name="OLE_LINK78"/>
      <w:bookmarkStart w:id="4" w:name="OLE_LINK79"/>
      <w:r w:rsidRPr="000367BB">
        <w:t xml:space="preserve">In conventional TN, </w:t>
      </w:r>
      <w:r w:rsidR="005F3FB3">
        <w:rPr>
          <w:rFonts w:hint="eastAsia"/>
        </w:rPr>
        <w:t xml:space="preserve">the OAM (typically) configures a gNB with cell neighbouring information whenever a served cell or a neighbour cell is turned on, and such information is also exchanged over RAN interfaces, typically Xn. Since cells </w:t>
      </w:r>
      <w:r w:rsidR="005F3FB3">
        <w:t xml:space="preserve">in the TN are all fixed on the ground and the </w:t>
      </w:r>
      <w:r w:rsidR="005F3FB3">
        <w:rPr>
          <w:rFonts w:hint="eastAsia"/>
        </w:rPr>
        <w:t xml:space="preserve">cell </w:t>
      </w:r>
      <w:r w:rsidR="005F3FB3">
        <w:t xml:space="preserve">neighbouring relation </w:t>
      </w:r>
      <w:r w:rsidR="005F3FB3">
        <w:rPr>
          <w:rFonts w:hint="eastAsia"/>
        </w:rPr>
        <w:t>is generally static, such design does not incur any heavy signalling overhead.</w:t>
      </w:r>
    </w:p>
    <w:p w:rsidR="00CB434E" w:rsidRDefault="000F547B" w:rsidP="005212D7">
      <w:pPr>
        <w:pStyle w:val="proposaltext"/>
      </w:pPr>
      <w:r>
        <w:rPr>
          <w:rFonts w:hint="eastAsia"/>
        </w:rPr>
        <w:t>But</w:t>
      </w:r>
      <w:r w:rsidR="00CB434E">
        <w:rPr>
          <w:rFonts w:hint="eastAsia"/>
        </w:rPr>
        <w:t xml:space="preserve"> in </w:t>
      </w:r>
      <w:r w:rsidR="00147313">
        <w:rPr>
          <w:rFonts w:hint="eastAsia"/>
        </w:rPr>
        <w:t xml:space="preserve">satellite-based </w:t>
      </w:r>
      <w:r w:rsidR="00CB434E">
        <w:rPr>
          <w:rFonts w:hint="eastAsia"/>
        </w:rPr>
        <w:t xml:space="preserve">NTN with earth-moving cells, </w:t>
      </w:r>
      <w:r w:rsidR="005A56DA">
        <w:rPr>
          <w:rFonts w:hint="eastAsia"/>
        </w:rPr>
        <w:t xml:space="preserve">the case is rather </w:t>
      </w:r>
      <w:r w:rsidR="00332F35">
        <w:rPr>
          <w:rFonts w:hint="eastAsia"/>
        </w:rPr>
        <w:t>complex</w:t>
      </w:r>
      <w:r w:rsidR="005A56DA">
        <w:rPr>
          <w:rFonts w:hint="eastAsia"/>
        </w:rPr>
        <w:t xml:space="preserve">. </w:t>
      </w:r>
      <w:r w:rsidR="00045951">
        <w:rPr>
          <w:rFonts w:hint="eastAsia"/>
        </w:rPr>
        <w:t>T</w:t>
      </w:r>
      <w:r w:rsidR="002C46CB">
        <w:rPr>
          <w:rFonts w:hint="eastAsia"/>
        </w:rPr>
        <w:t xml:space="preserve">he cell neighbouring relation will </w:t>
      </w:r>
      <w:r w:rsidR="00045951">
        <w:rPr>
          <w:rFonts w:hint="eastAsia"/>
        </w:rPr>
        <w:t xml:space="preserve">inevitably </w:t>
      </w:r>
      <w:r w:rsidR="002C46CB">
        <w:rPr>
          <w:rFonts w:hint="eastAsia"/>
        </w:rPr>
        <w:t>change drasti</w:t>
      </w:r>
      <w:r w:rsidR="00FB7257">
        <w:rPr>
          <w:rFonts w:hint="eastAsia"/>
        </w:rPr>
        <w:t>cally over time</w:t>
      </w:r>
      <w:r w:rsidR="004C21F9">
        <w:rPr>
          <w:rFonts w:hint="eastAsia"/>
        </w:rPr>
        <w:t xml:space="preserve"> for at least a</w:t>
      </w:r>
      <w:r w:rsidR="002C46CB">
        <w:rPr>
          <w:rFonts w:hint="eastAsia"/>
        </w:rPr>
        <w:t xml:space="preserve"> </w:t>
      </w:r>
      <w:r w:rsidR="00865E59">
        <w:rPr>
          <w:rFonts w:hint="eastAsia"/>
        </w:rPr>
        <w:t>significant</w:t>
      </w:r>
      <w:r w:rsidR="002C46CB">
        <w:rPr>
          <w:rFonts w:hint="eastAsia"/>
        </w:rPr>
        <w:t xml:space="preserve"> proportion of </w:t>
      </w:r>
      <w:r w:rsidR="00CF4E6E">
        <w:rPr>
          <w:rFonts w:hint="eastAsia"/>
        </w:rPr>
        <w:t>cells within the network</w:t>
      </w:r>
      <w:r w:rsidR="00502E9C">
        <w:rPr>
          <w:rFonts w:hint="eastAsia"/>
        </w:rPr>
        <w:t xml:space="preserve"> (even if the network aims to cover only one continent</w:t>
      </w:r>
      <w:r w:rsidR="002F5A8C">
        <w:rPr>
          <w:rFonts w:hint="eastAsia"/>
        </w:rPr>
        <w:t xml:space="preserve"> or one ocean</w:t>
      </w:r>
      <w:r w:rsidR="00502E9C">
        <w:rPr>
          <w:rFonts w:hint="eastAsia"/>
        </w:rPr>
        <w:t>)</w:t>
      </w:r>
      <w:r w:rsidR="00CF4E6E">
        <w:rPr>
          <w:rFonts w:hint="eastAsia"/>
        </w:rPr>
        <w:t>.</w:t>
      </w:r>
      <w:r w:rsidR="00CA00D8">
        <w:rPr>
          <w:rFonts w:hint="eastAsia"/>
        </w:rPr>
        <w:t xml:space="preserve"> This nature is a </w:t>
      </w:r>
      <w:r w:rsidR="009B0BB5">
        <w:rPr>
          <w:rFonts w:hint="eastAsia"/>
        </w:rPr>
        <w:t xml:space="preserve">joint </w:t>
      </w:r>
      <w:r w:rsidR="00CA00D8">
        <w:rPr>
          <w:rFonts w:hint="eastAsia"/>
        </w:rPr>
        <w:t xml:space="preserve">consequence of </w:t>
      </w:r>
      <w:r w:rsidR="00767635">
        <w:rPr>
          <w:rFonts w:hint="eastAsia"/>
        </w:rPr>
        <w:t xml:space="preserve">the orbit of satellite and the </w:t>
      </w:r>
      <w:r w:rsidR="00131456">
        <w:rPr>
          <w:rFonts w:hint="eastAsia"/>
        </w:rPr>
        <w:t>spin</w:t>
      </w:r>
      <w:r w:rsidR="00767635">
        <w:rPr>
          <w:rFonts w:hint="eastAsia"/>
        </w:rPr>
        <w:t xml:space="preserve"> of earth.</w:t>
      </w:r>
      <w:r w:rsidR="00305049">
        <w:rPr>
          <w:rFonts w:hint="eastAsia"/>
        </w:rPr>
        <w:t xml:space="preserve"> Based on this observation, some </w:t>
      </w:r>
      <w:r w:rsidR="0074752C">
        <w:rPr>
          <w:rFonts w:hint="eastAsia"/>
        </w:rPr>
        <w:t>company</w:t>
      </w:r>
      <w:r w:rsidR="00305049">
        <w:rPr>
          <w:rFonts w:hint="eastAsia"/>
        </w:rPr>
        <w:t xml:space="preserve"> </w:t>
      </w:r>
      <w:r w:rsidR="0074752C">
        <w:rPr>
          <w:rFonts w:hint="eastAsia"/>
        </w:rPr>
        <w:t xml:space="preserve">ever </w:t>
      </w:r>
      <w:r w:rsidR="00305049">
        <w:rPr>
          <w:rFonts w:hint="eastAsia"/>
        </w:rPr>
        <w:t xml:space="preserve">proposed that we can enhance the current </w:t>
      </w:r>
      <w:r w:rsidR="00F555CF">
        <w:rPr>
          <w:rFonts w:hint="eastAsia"/>
        </w:rPr>
        <w:t xml:space="preserve">mechanism for exchanging </w:t>
      </w:r>
      <w:r w:rsidR="00C52816">
        <w:rPr>
          <w:rFonts w:hint="eastAsia"/>
        </w:rPr>
        <w:t xml:space="preserve">a </w:t>
      </w:r>
      <w:r w:rsidR="00C52816">
        <w:t>“</w:t>
      </w:r>
      <w:r w:rsidR="00C52816">
        <w:rPr>
          <w:rFonts w:hint="eastAsia"/>
        </w:rPr>
        <w:t>neighbour schedule</w:t>
      </w:r>
      <w:r w:rsidR="00C52816">
        <w:t>”</w:t>
      </w:r>
      <w:r w:rsidR="00F555CF">
        <w:rPr>
          <w:rFonts w:hint="eastAsia"/>
        </w:rPr>
        <w:t xml:space="preserve">, e.g. to add time stamps for each </w:t>
      </w:r>
      <w:r w:rsidR="00F555CF">
        <w:t>neighbour</w:t>
      </w:r>
      <w:r w:rsidR="00F555CF">
        <w:rPr>
          <w:rFonts w:hint="eastAsia"/>
        </w:rPr>
        <w:t xml:space="preserve"> cell which indicate when the </w:t>
      </w:r>
      <w:r w:rsidR="00F555CF">
        <w:t>“</w:t>
      </w:r>
      <w:r w:rsidR="00F555CF">
        <w:rPr>
          <w:rFonts w:hint="eastAsia"/>
        </w:rPr>
        <w:t>neighbour relation</w:t>
      </w:r>
      <w:r w:rsidR="00F555CF">
        <w:t>”</w:t>
      </w:r>
      <w:r w:rsidR="00F555CF">
        <w:rPr>
          <w:rFonts w:hint="eastAsia"/>
        </w:rPr>
        <w:t xml:space="preserve"> starts and when it ends.</w:t>
      </w:r>
    </w:p>
    <w:p w:rsidR="005F3FB3" w:rsidRDefault="00BD55DF" w:rsidP="005212D7">
      <w:pPr>
        <w:pStyle w:val="proposaltext"/>
      </w:pPr>
      <w:r>
        <w:rPr>
          <w:rFonts w:hint="eastAsia"/>
        </w:rPr>
        <w:t xml:space="preserve">However, we found such </w:t>
      </w:r>
      <w:r w:rsidR="00C52816">
        <w:rPr>
          <w:rFonts w:hint="eastAsia"/>
        </w:rPr>
        <w:t>mechanism is not easy to use.</w:t>
      </w:r>
      <w:r w:rsidR="00100E85">
        <w:rPr>
          <w:rFonts w:hint="eastAsia"/>
        </w:rPr>
        <w:t xml:space="preserve"> Generally speaking, there are two major methods to provide such </w:t>
      </w:r>
      <w:r w:rsidR="00100E85">
        <w:t>“</w:t>
      </w:r>
      <w:r w:rsidR="00100E85">
        <w:rPr>
          <w:rFonts w:hint="eastAsia"/>
        </w:rPr>
        <w:t>neighbour schedule</w:t>
      </w:r>
      <w:r w:rsidR="00100E85">
        <w:t>”</w:t>
      </w:r>
      <w:r w:rsidR="00100E85">
        <w:rPr>
          <w:rFonts w:hint="eastAsia"/>
        </w:rPr>
        <w:t>:</w:t>
      </w:r>
    </w:p>
    <w:p w:rsidR="00100E85" w:rsidRDefault="00100E85" w:rsidP="00100E85">
      <w:pPr>
        <w:pStyle w:val="proposaltext"/>
        <w:numPr>
          <w:ilvl w:val="0"/>
          <w:numId w:val="25"/>
        </w:numPr>
      </w:pPr>
      <w:r>
        <w:rPr>
          <w:rFonts w:hint="eastAsia"/>
        </w:rPr>
        <w:t xml:space="preserve">Option 1: </w:t>
      </w:r>
      <w:r w:rsidR="008F059F">
        <w:rPr>
          <w:rFonts w:hint="eastAsia"/>
        </w:rPr>
        <w:t xml:space="preserve">by providing the absolute time directly, i.e. explicitly indicates when a </w:t>
      </w:r>
      <w:r w:rsidR="008F059F">
        <w:t>“</w:t>
      </w:r>
      <w:r w:rsidR="008F059F">
        <w:rPr>
          <w:rFonts w:hint="eastAsia"/>
        </w:rPr>
        <w:t>neighbour relation</w:t>
      </w:r>
      <w:r w:rsidR="008F059F">
        <w:t>”</w:t>
      </w:r>
      <w:r w:rsidR="008F059F">
        <w:rPr>
          <w:rFonts w:hint="eastAsia"/>
        </w:rPr>
        <w:t xml:space="preserve"> starts and when it ends.</w:t>
      </w:r>
    </w:p>
    <w:p w:rsidR="008F059F" w:rsidRDefault="008F059F" w:rsidP="00100E85">
      <w:pPr>
        <w:pStyle w:val="proposaltext"/>
        <w:numPr>
          <w:ilvl w:val="0"/>
          <w:numId w:val="25"/>
        </w:numPr>
      </w:pPr>
      <w:r>
        <w:rPr>
          <w:rFonts w:hint="eastAsia"/>
        </w:rPr>
        <w:t xml:space="preserve">Option 2: by providing </w:t>
      </w:r>
      <w:r w:rsidR="0017786F">
        <w:rPr>
          <w:rFonts w:hint="eastAsia"/>
        </w:rPr>
        <w:t xml:space="preserve">some additional information on the basis of </w:t>
      </w:r>
      <w:r w:rsidR="001B3579">
        <w:rPr>
          <w:rFonts w:hint="eastAsia"/>
        </w:rPr>
        <w:t>ephemeris, which make</w:t>
      </w:r>
      <w:r w:rsidR="007427CB">
        <w:rPr>
          <w:rFonts w:hint="eastAsia"/>
        </w:rPr>
        <w:t>s</w:t>
      </w:r>
      <w:r w:rsidR="001B3579">
        <w:rPr>
          <w:rFonts w:hint="eastAsia"/>
        </w:rPr>
        <w:t xml:space="preserve"> it possible for the receiving gNB to deduce when a </w:t>
      </w:r>
      <w:r w:rsidR="001B3579">
        <w:t>“</w:t>
      </w:r>
      <w:r w:rsidR="001B3579">
        <w:rPr>
          <w:rFonts w:hint="eastAsia"/>
        </w:rPr>
        <w:t>neighbouring relation</w:t>
      </w:r>
      <w:r w:rsidR="001B3579">
        <w:t>”</w:t>
      </w:r>
      <w:r w:rsidR="001B3579">
        <w:rPr>
          <w:rFonts w:hint="eastAsia"/>
        </w:rPr>
        <w:t xml:space="preserve"> starts and ends.</w:t>
      </w:r>
    </w:p>
    <w:p w:rsidR="00560A95" w:rsidRDefault="009D35A1" w:rsidP="005212D7">
      <w:pPr>
        <w:pStyle w:val="proposaltext"/>
      </w:pPr>
      <w:r>
        <w:rPr>
          <w:rFonts w:hint="eastAsia"/>
        </w:rPr>
        <w:t>In our opinion, Option 1 cost too many bits (although such load is negligible over interfaces), while O</w:t>
      </w:r>
      <w:r>
        <w:t>p</w:t>
      </w:r>
      <w:r>
        <w:rPr>
          <w:rFonts w:hint="eastAsia"/>
        </w:rPr>
        <w:t>tion 2 is hard to standardise.</w:t>
      </w:r>
      <w:r w:rsidR="00FD476F">
        <w:rPr>
          <w:rFonts w:hint="eastAsia"/>
        </w:rPr>
        <w:t xml:space="preserve"> Therefore we prefer not to introduce such enhancement.</w:t>
      </w:r>
      <w:r w:rsidR="00252B0F">
        <w:rPr>
          <w:rFonts w:hint="eastAsia"/>
        </w:rPr>
        <w:t xml:space="preserve"> Relying on OAM seems a much easier solution, since even such enhancement is </w:t>
      </w:r>
      <w:proofErr w:type="gramStart"/>
      <w:r w:rsidR="00252B0F">
        <w:rPr>
          <w:rFonts w:hint="eastAsia"/>
        </w:rPr>
        <w:t>introduced,</w:t>
      </w:r>
      <w:proofErr w:type="gramEnd"/>
      <w:r w:rsidR="00252B0F">
        <w:rPr>
          <w:rFonts w:hint="eastAsia"/>
        </w:rPr>
        <w:t xml:space="preserve"> </w:t>
      </w:r>
      <w:r w:rsidR="008D633E">
        <w:rPr>
          <w:rFonts w:hint="eastAsia"/>
        </w:rPr>
        <w:t xml:space="preserve">the </w:t>
      </w:r>
      <w:r w:rsidR="00252B0F">
        <w:rPr>
          <w:rFonts w:hint="eastAsia"/>
        </w:rPr>
        <w:t xml:space="preserve">OAM still needs to </w:t>
      </w:r>
      <w:r w:rsidR="00314423">
        <w:rPr>
          <w:rFonts w:hint="eastAsia"/>
        </w:rPr>
        <w:t>inform</w:t>
      </w:r>
      <w:r w:rsidR="00252B0F">
        <w:rPr>
          <w:rFonts w:hint="eastAsia"/>
        </w:rPr>
        <w:t xml:space="preserve"> the </w:t>
      </w:r>
      <w:r w:rsidR="00252B0F">
        <w:t>“</w:t>
      </w:r>
      <w:r w:rsidR="00252B0F">
        <w:rPr>
          <w:rFonts w:hint="eastAsia"/>
        </w:rPr>
        <w:t>sender</w:t>
      </w:r>
      <w:r w:rsidR="00252B0F">
        <w:t>”</w:t>
      </w:r>
      <w:r w:rsidR="00252B0F">
        <w:rPr>
          <w:rFonts w:hint="eastAsia"/>
        </w:rPr>
        <w:t xml:space="preserve"> gNB</w:t>
      </w:r>
      <w:r w:rsidR="00314423">
        <w:rPr>
          <w:rFonts w:hint="eastAsia"/>
        </w:rPr>
        <w:t xml:space="preserve"> about the cell neighbouring information before it sends the XnAP message to other gNBs.</w:t>
      </w:r>
    </w:p>
    <w:p w:rsidR="002C0D8B" w:rsidRDefault="00CE2834" w:rsidP="005212D7">
      <w:pPr>
        <w:pStyle w:val="proposaltext"/>
      </w:pPr>
      <w:r>
        <w:rPr>
          <w:rFonts w:hint="eastAsia"/>
        </w:rPr>
        <w:t>Nevertheless, this does not mean that the OAM has to tell a gNB about everything w.r.t its neighbour cell.</w:t>
      </w:r>
      <w:r w:rsidR="007E2267">
        <w:rPr>
          <w:rFonts w:hint="eastAsia"/>
        </w:rPr>
        <w:t xml:space="preserve"> A gNB may still</w:t>
      </w:r>
      <w:r w:rsidR="000B0A12">
        <w:rPr>
          <w:rFonts w:hint="eastAsia"/>
        </w:rPr>
        <w:t xml:space="preserve"> adapt the configuration of its serving cell </w:t>
      </w:r>
      <w:r w:rsidR="00960C55">
        <w:rPr>
          <w:rFonts w:hint="eastAsia"/>
        </w:rPr>
        <w:t xml:space="preserve">dynamically </w:t>
      </w:r>
      <w:r w:rsidR="000B0A12">
        <w:rPr>
          <w:rFonts w:hint="eastAsia"/>
        </w:rPr>
        <w:t xml:space="preserve">whenever it wants, as long as </w:t>
      </w:r>
      <w:r w:rsidR="00960C55">
        <w:rPr>
          <w:rFonts w:hint="eastAsia"/>
        </w:rPr>
        <w:t xml:space="preserve">such adaption does not affect the cell coverage (and the NCGI of course) </w:t>
      </w:r>
      <w:r w:rsidR="000F5AA3">
        <w:rPr>
          <w:rFonts w:hint="eastAsia"/>
        </w:rPr>
        <w:t xml:space="preserve">which </w:t>
      </w:r>
      <w:r w:rsidR="000F5AA3">
        <w:t>should</w:t>
      </w:r>
      <w:r w:rsidR="000F5AA3">
        <w:rPr>
          <w:rFonts w:hint="eastAsia"/>
        </w:rPr>
        <w:t xml:space="preserve"> be planned by the OAM.</w:t>
      </w:r>
      <w:r w:rsidR="002C0D8B">
        <w:rPr>
          <w:rFonts w:hint="eastAsia"/>
        </w:rPr>
        <w:t xml:space="preserve"> When such </w:t>
      </w:r>
      <w:proofErr w:type="gramStart"/>
      <w:r w:rsidR="002C0D8B">
        <w:rPr>
          <w:rFonts w:hint="eastAsia"/>
        </w:rPr>
        <w:t>adaptions occurs</w:t>
      </w:r>
      <w:proofErr w:type="gramEnd"/>
      <w:r w:rsidR="002C0D8B">
        <w:rPr>
          <w:rFonts w:hint="eastAsia"/>
        </w:rPr>
        <w:t>, this gNB shall trigger</w:t>
      </w:r>
      <w:r w:rsidR="00946BD3">
        <w:rPr>
          <w:rFonts w:hint="eastAsia"/>
        </w:rPr>
        <w:t xml:space="preserve"> an NG-RAN node Configuration Update procedure toward its neighbour gNBs, in order to inform them that the configuration of its served cell is changed.</w:t>
      </w:r>
    </w:p>
    <w:p w:rsidR="00FD476F" w:rsidRDefault="006F4E22" w:rsidP="005212D7">
      <w:pPr>
        <w:pStyle w:val="proposaltext"/>
      </w:pPr>
      <w:r>
        <w:rPr>
          <w:rFonts w:hint="eastAsia"/>
        </w:rPr>
        <w:t xml:space="preserve">The OAM, on the other side, only </w:t>
      </w:r>
      <w:r w:rsidR="00C97A36">
        <w:rPr>
          <w:rFonts w:hint="eastAsia"/>
        </w:rPr>
        <w:t>need to in</w:t>
      </w:r>
      <w:bookmarkStart w:id="5" w:name="_GoBack"/>
      <w:bookmarkEnd w:id="5"/>
      <w:r w:rsidR="00C97A36">
        <w:rPr>
          <w:rFonts w:hint="eastAsia"/>
        </w:rPr>
        <w:t>form</w:t>
      </w:r>
      <w:r>
        <w:rPr>
          <w:rFonts w:hint="eastAsia"/>
        </w:rPr>
        <w:t xml:space="preserve"> its </w:t>
      </w:r>
      <w:r w:rsidR="00953DD7">
        <w:rPr>
          <w:rFonts w:hint="eastAsia"/>
        </w:rPr>
        <w:t>neighbour</w:t>
      </w:r>
      <w:r>
        <w:rPr>
          <w:rFonts w:hint="eastAsia"/>
        </w:rPr>
        <w:t xml:space="preserve"> </w:t>
      </w:r>
      <w:r w:rsidR="00443DDB">
        <w:rPr>
          <w:rFonts w:hint="eastAsia"/>
        </w:rPr>
        <w:t xml:space="preserve">gNB </w:t>
      </w:r>
      <w:r>
        <w:rPr>
          <w:rFonts w:hint="eastAsia"/>
        </w:rPr>
        <w:t xml:space="preserve">about </w:t>
      </w:r>
      <w:r w:rsidR="00443DDB">
        <w:rPr>
          <w:rFonts w:hint="eastAsia"/>
        </w:rPr>
        <w:t xml:space="preserve">when and </w:t>
      </w:r>
      <w:r w:rsidR="00DE2272">
        <w:rPr>
          <w:rFonts w:hint="eastAsia"/>
        </w:rPr>
        <w:t>how</w:t>
      </w:r>
      <w:r w:rsidR="009171F2">
        <w:rPr>
          <w:rFonts w:hint="eastAsia"/>
        </w:rPr>
        <w:t xml:space="preserve"> a cell (identified by an NCGI)</w:t>
      </w:r>
      <w:r w:rsidR="00953DD7">
        <w:rPr>
          <w:rFonts w:hint="eastAsia"/>
        </w:rPr>
        <w:t xml:space="preserve"> served by this given gNB neighbours to the cell(s) served by the neighbour</w:t>
      </w:r>
      <w:r w:rsidR="00C97A36">
        <w:rPr>
          <w:rFonts w:hint="eastAsia"/>
        </w:rPr>
        <w:t xml:space="preserve"> gNB</w:t>
      </w:r>
      <w:r w:rsidR="00C97A36">
        <w:t>—</w:t>
      </w:r>
      <w:r w:rsidR="00C97A36">
        <w:rPr>
          <w:rFonts w:hint="eastAsia"/>
        </w:rPr>
        <w:t xml:space="preserve">it needs not provide </w:t>
      </w:r>
      <w:r w:rsidR="00A2382C">
        <w:rPr>
          <w:rFonts w:hint="eastAsia"/>
        </w:rPr>
        <w:t>any further information of this very cell</w:t>
      </w:r>
      <w:r w:rsidR="00F600C6">
        <w:rPr>
          <w:rFonts w:hint="eastAsia"/>
        </w:rPr>
        <w:t xml:space="preserve"> (nevertheless it is not precluded</w:t>
      </w:r>
      <w:r w:rsidR="00BB333C">
        <w:rPr>
          <w:rFonts w:hint="eastAsia"/>
        </w:rPr>
        <w:t xml:space="preserve"> to do so</w:t>
      </w:r>
      <w:r w:rsidR="00F600C6">
        <w:rPr>
          <w:rFonts w:hint="eastAsia"/>
        </w:rPr>
        <w:t>).</w:t>
      </w:r>
    </w:p>
    <w:p w:rsidR="00731548" w:rsidRPr="000367BB" w:rsidRDefault="00731548" w:rsidP="00731548">
      <w:pPr>
        <w:pStyle w:val="proposalitem"/>
      </w:pPr>
      <w:r w:rsidRPr="000367BB">
        <w:t xml:space="preserve">Proposal 1: </w:t>
      </w:r>
      <w:r>
        <w:rPr>
          <w:rFonts w:hint="eastAsia"/>
        </w:rPr>
        <w:t>In Rel-17, it should be assumed that the NTN gNB can get aware of cell neighbouring relation information from the OAM.</w:t>
      </w:r>
    </w:p>
    <w:p w:rsidR="00315EA6" w:rsidRDefault="002D772A" w:rsidP="005212D7">
      <w:pPr>
        <w:pStyle w:val="proposaltext"/>
      </w:pPr>
      <w:r>
        <w:rPr>
          <w:rFonts w:hint="eastAsia"/>
        </w:rPr>
        <w:t xml:space="preserve">From the perspective of specification, such design means that NTN gNBs need not include any </w:t>
      </w:r>
      <w:r w:rsidR="00883799">
        <w:t>“</w:t>
      </w:r>
      <w:r w:rsidR="00883799" w:rsidRPr="00883799">
        <w:t>Neighbour Information NR</w:t>
      </w:r>
      <w:r w:rsidR="00883799">
        <w:t>”</w:t>
      </w:r>
      <w:r w:rsidR="00883799">
        <w:rPr>
          <w:rFonts w:hint="eastAsia"/>
        </w:rPr>
        <w:t xml:space="preserve"> over XnAP, </w:t>
      </w:r>
      <w:r w:rsidR="00ED4A21">
        <w:rPr>
          <w:rFonts w:hint="eastAsia"/>
        </w:rPr>
        <w:t>while</w:t>
      </w:r>
      <w:r w:rsidR="00883799">
        <w:rPr>
          <w:rFonts w:hint="eastAsia"/>
        </w:rPr>
        <w:t xml:space="preserve"> </w:t>
      </w:r>
      <w:r w:rsidR="00B74533">
        <w:rPr>
          <w:rFonts w:hint="eastAsia"/>
        </w:rPr>
        <w:t xml:space="preserve">the </w:t>
      </w:r>
      <w:r w:rsidR="00B74533">
        <w:t>“</w:t>
      </w:r>
      <w:r w:rsidR="00EA226A" w:rsidRPr="00EA226A">
        <w:t>Served Cell Information NR</w:t>
      </w:r>
      <w:r w:rsidR="00B74533">
        <w:t>”</w:t>
      </w:r>
      <w:r w:rsidR="00EA226A">
        <w:rPr>
          <w:rFonts w:hint="eastAsia"/>
        </w:rPr>
        <w:t xml:space="preserve"> shall still be included as usual.</w:t>
      </w:r>
      <w:r w:rsidR="00095D91">
        <w:rPr>
          <w:rFonts w:hint="eastAsia"/>
        </w:rPr>
        <w:t xml:space="preserve"> When Xn interface is setup </w:t>
      </w:r>
      <w:r w:rsidR="00095D91">
        <w:rPr>
          <w:rFonts w:hint="eastAsia"/>
        </w:rPr>
        <w:lastRenderedPageBreak/>
        <w:t xml:space="preserve">(or updated), the gNBs </w:t>
      </w:r>
      <w:r w:rsidR="00095D91">
        <w:t>shou</w:t>
      </w:r>
      <w:r w:rsidR="00095D91">
        <w:rPr>
          <w:rFonts w:hint="eastAsia"/>
        </w:rPr>
        <w:t xml:space="preserve">ld include </w:t>
      </w:r>
      <w:r w:rsidR="00315EA6">
        <w:rPr>
          <w:rFonts w:hint="eastAsia"/>
        </w:rPr>
        <w:t xml:space="preserve">a list of </w:t>
      </w:r>
      <w:r w:rsidR="00C05522">
        <w:t>“</w:t>
      </w:r>
      <w:r w:rsidR="00C05522">
        <w:rPr>
          <w:rFonts w:hint="eastAsia"/>
        </w:rPr>
        <w:t>the super set</w:t>
      </w:r>
      <w:r w:rsidR="00C05522">
        <w:t>”</w:t>
      </w:r>
      <w:r w:rsidR="00315EA6">
        <w:rPr>
          <w:rFonts w:hint="eastAsia"/>
        </w:rPr>
        <w:t xml:space="preserve"> of its served cells, i.e. </w:t>
      </w:r>
      <w:r w:rsidR="00C95852">
        <w:rPr>
          <w:rFonts w:hint="eastAsia"/>
        </w:rPr>
        <w:t xml:space="preserve">all the cells served by one gNB that neighbours to at least one cell </w:t>
      </w:r>
      <w:r w:rsidR="0012798D">
        <w:rPr>
          <w:rFonts w:hint="eastAsia"/>
        </w:rPr>
        <w:t>served by the other gNB on at least one point of time.</w:t>
      </w:r>
      <w:r w:rsidR="0022010D">
        <w:rPr>
          <w:rFonts w:hint="eastAsia"/>
        </w:rPr>
        <w:t xml:space="preserve"> When a gNB needs to use neighbouring information, e.g. to configure </w:t>
      </w:r>
      <w:r w:rsidR="008026BD">
        <w:rPr>
          <w:rFonts w:hint="eastAsia"/>
        </w:rPr>
        <w:t>a UE with</w:t>
      </w:r>
      <w:r w:rsidR="0022010D">
        <w:rPr>
          <w:rFonts w:hint="eastAsia"/>
        </w:rPr>
        <w:t xml:space="preserve"> measurement gap, </w:t>
      </w:r>
      <w:r w:rsidR="00332710">
        <w:rPr>
          <w:rFonts w:hint="eastAsia"/>
        </w:rPr>
        <w:t xml:space="preserve">it shall firstly get aware of what cell is neighbouring by checking the information provided by the OAM, and then </w:t>
      </w:r>
      <w:r w:rsidR="00BA64C1">
        <w:rPr>
          <w:rFonts w:hint="eastAsia"/>
        </w:rPr>
        <w:t>get aware of the detail configuration (e.g. MTC) by checking the information provided by its neighbour gNB over the XnAP.</w:t>
      </w:r>
    </w:p>
    <w:p w:rsidR="00EA226A" w:rsidRDefault="00EA226A" w:rsidP="005212D7">
      <w:pPr>
        <w:pStyle w:val="proposaltext"/>
      </w:pPr>
      <w:r>
        <w:rPr>
          <w:rFonts w:hint="eastAsia"/>
        </w:rPr>
        <w:t xml:space="preserve">Considering that the </w:t>
      </w:r>
      <w:r>
        <w:t>“</w:t>
      </w:r>
      <w:r w:rsidRPr="00883799">
        <w:t>Neighbour Information NR</w:t>
      </w:r>
      <w:r>
        <w:t>”</w:t>
      </w:r>
      <w:r>
        <w:rPr>
          <w:rFonts w:hint="eastAsia"/>
        </w:rPr>
        <w:t xml:space="preserve"> is defined as an optional </w:t>
      </w:r>
      <w:r w:rsidR="00E72B36">
        <w:rPr>
          <w:rFonts w:hint="eastAsia"/>
        </w:rPr>
        <w:t>field, such understanding does not need any change over ASN.1 codes.</w:t>
      </w:r>
    </w:p>
    <w:p w:rsidR="005212D7" w:rsidRPr="000367BB" w:rsidRDefault="005212D7" w:rsidP="005212D7">
      <w:pPr>
        <w:pStyle w:val="proposalitem"/>
      </w:pPr>
      <w:r w:rsidRPr="000367BB">
        <w:t xml:space="preserve">Proposal </w:t>
      </w:r>
      <w:r w:rsidR="00731548">
        <w:rPr>
          <w:rFonts w:hint="eastAsia"/>
        </w:rPr>
        <w:t>2</w:t>
      </w:r>
      <w:r w:rsidRPr="000367BB">
        <w:t xml:space="preserve">: </w:t>
      </w:r>
      <w:r w:rsidR="00661EF2">
        <w:rPr>
          <w:rFonts w:hint="eastAsia"/>
        </w:rPr>
        <w:t xml:space="preserve">In Rel-17, it should be assumed that </w:t>
      </w:r>
      <w:r w:rsidR="00731548">
        <w:rPr>
          <w:rFonts w:hint="eastAsia"/>
        </w:rPr>
        <w:t xml:space="preserve">NTN gNBs </w:t>
      </w:r>
      <w:r w:rsidR="007E6A70">
        <w:rPr>
          <w:rFonts w:hint="eastAsia"/>
        </w:rPr>
        <w:t>do</w:t>
      </w:r>
      <w:r w:rsidR="00731548">
        <w:rPr>
          <w:rFonts w:hint="eastAsia"/>
        </w:rPr>
        <w:t xml:space="preserve"> not include any </w:t>
      </w:r>
      <w:r w:rsidR="00731548">
        <w:t>“</w:t>
      </w:r>
      <w:r w:rsidR="00731548" w:rsidRPr="00731548">
        <w:t>Neighbour Information NR</w:t>
      </w:r>
      <w:r w:rsidR="00731548">
        <w:t>”</w:t>
      </w:r>
      <w:r w:rsidR="00731548">
        <w:rPr>
          <w:rFonts w:hint="eastAsia"/>
        </w:rPr>
        <w:t xml:space="preserve"> in any XnAP messages.</w:t>
      </w:r>
    </w:p>
    <w:p w:rsidR="00D76F8D" w:rsidRPr="000367BB" w:rsidRDefault="00D76F8D" w:rsidP="00D76F8D">
      <w:pPr>
        <w:pStyle w:val="proposalitem"/>
      </w:pPr>
      <w:r w:rsidRPr="000367BB">
        <w:t xml:space="preserve">Proposal </w:t>
      </w:r>
      <w:r>
        <w:rPr>
          <w:rFonts w:hint="eastAsia"/>
        </w:rPr>
        <w:t>3</w:t>
      </w:r>
      <w:r w:rsidRPr="000367BB">
        <w:t xml:space="preserve">: </w:t>
      </w:r>
      <w:r>
        <w:rPr>
          <w:rFonts w:hint="eastAsia"/>
        </w:rPr>
        <w:t>NTN gNBs should still exchange th</w:t>
      </w:r>
      <w:r w:rsidR="002F423A">
        <w:rPr>
          <w:rFonts w:hint="eastAsia"/>
        </w:rPr>
        <w:t xml:space="preserve">e cell information </w:t>
      </w:r>
      <w:r w:rsidR="001F7AD6">
        <w:rPr>
          <w:rFonts w:hint="eastAsia"/>
        </w:rPr>
        <w:t xml:space="preserve">(i.e. </w:t>
      </w:r>
      <w:r w:rsidR="001F7AD6">
        <w:t>“</w:t>
      </w:r>
      <w:r w:rsidR="001F7AD6" w:rsidRPr="001F7AD6">
        <w:t>Served Cell Information NR</w:t>
      </w:r>
      <w:r w:rsidR="001F7AD6">
        <w:t>”</w:t>
      </w:r>
      <w:r w:rsidR="001F7AD6">
        <w:rPr>
          <w:rFonts w:hint="eastAsia"/>
        </w:rPr>
        <w:t xml:space="preserve">) </w:t>
      </w:r>
      <w:r w:rsidR="002F423A">
        <w:rPr>
          <w:rFonts w:hint="eastAsia"/>
        </w:rPr>
        <w:t xml:space="preserve">of their own </w:t>
      </w:r>
      <w:r w:rsidR="0025636B">
        <w:rPr>
          <w:rFonts w:hint="eastAsia"/>
        </w:rPr>
        <w:t xml:space="preserve">over XnAP </w:t>
      </w:r>
      <w:r w:rsidR="002F423A">
        <w:rPr>
          <w:rFonts w:hint="eastAsia"/>
        </w:rPr>
        <w:t>to facilitate mechanisms such as measurement gap configuration.</w:t>
      </w:r>
      <w:r w:rsidR="0020150E">
        <w:rPr>
          <w:rFonts w:hint="eastAsia"/>
        </w:rPr>
        <w:t xml:space="preserve"> This information is not assumed to be provided by the OAM.</w:t>
      </w:r>
    </w:p>
    <w:p w:rsidR="007252FD" w:rsidRPr="00050915" w:rsidRDefault="007252FD" w:rsidP="001E49EB">
      <w:pPr>
        <w:pStyle w:val="1"/>
        <w:numPr>
          <w:ilvl w:val="0"/>
          <w:numId w:val="22"/>
        </w:numPr>
        <w:rPr>
          <w:lang w:val="en-GB"/>
        </w:rPr>
      </w:pPr>
      <w:r w:rsidRPr="00050915">
        <w:rPr>
          <w:lang w:val="en-GB"/>
        </w:rPr>
        <w:t>Conclusion</w:t>
      </w:r>
    </w:p>
    <w:bookmarkEnd w:id="3"/>
    <w:bookmarkEnd w:id="4"/>
    <w:p w:rsidR="00027356" w:rsidRPr="000367BB" w:rsidRDefault="00027356" w:rsidP="00027356">
      <w:pPr>
        <w:pStyle w:val="proposalitem"/>
      </w:pPr>
      <w:r w:rsidRPr="000367BB">
        <w:t xml:space="preserve">Proposal 1: </w:t>
      </w:r>
      <w:r>
        <w:rPr>
          <w:rFonts w:hint="eastAsia"/>
        </w:rPr>
        <w:t>In Rel-17, it should be assumed that the NTN gNB can get aware of cell neighbouring relation information from the OAM.</w:t>
      </w:r>
    </w:p>
    <w:p w:rsidR="00027356" w:rsidRPr="000367BB" w:rsidRDefault="00027356" w:rsidP="00027356">
      <w:pPr>
        <w:pStyle w:val="proposalitem"/>
      </w:pPr>
      <w:r w:rsidRPr="000367BB">
        <w:t xml:space="preserve">Proposal </w:t>
      </w:r>
      <w:r>
        <w:rPr>
          <w:rFonts w:hint="eastAsia"/>
        </w:rPr>
        <w:t>2</w:t>
      </w:r>
      <w:r w:rsidRPr="000367BB">
        <w:t xml:space="preserve">: </w:t>
      </w:r>
      <w:r>
        <w:rPr>
          <w:rFonts w:hint="eastAsia"/>
        </w:rPr>
        <w:t xml:space="preserve">In Rel-17, it should be assumed that NTN gNBs do not include any </w:t>
      </w:r>
      <w:r>
        <w:t>“</w:t>
      </w:r>
      <w:r w:rsidRPr="00731548">
        <w:t>Neighbour Information NR</w:t>
      </w:r>
      <w:r>
        <w:t>”</w:t>
      </w:r>
      <w:r>
        <w:rPr>
          <w:rFonts w:hint="eastAsia"/>
        </w:rPr>
        <w:t xml:space="preserve"> in any XnAP messages.</w:t>
      </w:r>
    </w:p>
    <w:p w:rsidR="00027356" w:rsidRPr="000367BB" w:rsidRDefault="00027356" w:rsidP="00027356">
      <w:pPr>
        <w:pStyle w:val="proposalitem"/>
      </w:pPr>
      <w:r w:rsidRPr="000367BB">
        <w:t xml:space="preserve">Proposal </w:t>
      </w:r>
      <w:r>
        <w:rPr>
          <w:rFonts w:hint="eastAsia"/>
        </w:rPr>
        <w:t>3</w:t>
      </w:r>
      <w:r w:rsidRPr="000367BB">
        <w:t xml:space="preserve">: </w:t>
      </w:r>
      <w:r>
        <w:rPr>
          <w:rFonts w:hint="eastAsia"/>
        </w:rPr>
        <w:t xml:space="preserve">NTN gNBs should still exchange the cell information (i.e. </w:t>
      </w:r>
      <w:r>
        <w:t>“</w:t>
      </w:r>
      <w:r w:rsidRPr="001F7AD6">
        <w:t>Served Cell Information NR</w:t>
      </w:r>
      <w:r>
        <w:t>”</w:t>
      </w:r>
      <w:r>
        <w:rPr>
          <w:rFonts w:hint="eastAsia"/>
        </w:rPr>
        <w:t>) of their own over XnAP to facilitate mechanisms such as measurement gap configuration. This information is not assumed to be provided by the OAM.</w:t>
      </w:r>
    </w:p>
    <w:p w:rsidR="00AA0EC7" w:rsidRPr="00050915" w:rsidRDefault="00275283" w:rsidP="001E49EB">
      <w:pPr>
        <w:pStyle w:val="1"/>
        <w:numPr>
          <w:ilvl w:val="0"/>
          <w:numId w:val="22"/>
        </w:numPr>
        <w:rPr>
          <w:lang w:val="en-GB"/>
        </w:rPr>
      </w:pPr>
      <w:r w:rsidRPr="00050915">
        <w:rPr>
          <w:lang w:val="en-GB"/>
        </w:rPr>
        <w:t>Reference</w:t>
      </w:r>
    </w:p>
    <w:p w:rsidR="00027356" w:rsidRPr="00050915" w:rsidRDefault="00287433" w:rsidP="00027356">
      <w:pPr>
        <w:pStyle w:val="proposaltext"/>
      </w:pPr>
      <w:r w:rsidRPr="000367BB">
        <w:t xml:space="preserve">[1] </w:t>
      </w:r>
      <w:r w:rsidR="00D4656B">
        <w:rPr>
          <w:rFonts w:hint="eastAsia"/>
        </w:rPr>
        <w:t xml:space="preserve">R3-206863 </w:t>
      </w:r>
      <w:proofErr w:type="spellStart"/>
      <w:r w:rsidR="00D4656B">
        <w:rPr>
          <w:rFonts w:hint="eastAsia"/>
        </w:rPr>
        <w:t>Summary_of_offline_disc_CB</w:t>
      </w:r>
      <w:proofErr w:type="spellEnd"/>
      <w:r w:rsidR="00D4656B">
        <w:rPr>
          <w:rFonts w:hint="eastAsia"/>
        </w:rPr>
        <w:t xml:space="preserve"> # 21_NTN_CellRelation</w:t>
      </w:r>
      <w:r w:rsidR="002415D2">
        <w:rPr>
          <w:rFonts w:hint="eastAsia"/>
        </w:rPr>
        <w:t>, ZTE</w:t>
      </w:r>
    </w:p>
    <w:p w:rsidR="005B7F48" w:rsidRPr="00050915" w:rsidRDefault="005B7F48" w:rsidP="00287433">
      <w:pPr>
        <w:pStyle w:val="proposaltext"/>
      </w:pPr>
    </w:p>
    <w:sectPr w:rsidR="005B7F48" w:rsidRPr="00050915"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35B" w:rsidRDefault="00D4535B">
      <w:r>
        <w:separator/>
      </w:r>
    </w:p>
  </w:endnote>
  <w:endnote w:type="continuationSeparator" w:id="0">
    <w:p w:rsidR="00D4535B" w:rsidRDefault="00D45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D633E">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35B" w:rsidRDefault="00D4535B">
      <w:r>
        <w:separator/>
      </w:r>
    </w:p>
  </w:footnote>
  <w:footnote w:type="continuationSeparator" w:id="0">
    <w:p w:rsidR="00D4535B" w:rsidRDefault="00D45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5066AD"/>
    <w:multiLevelType w:val="hybridMultilevel"/>
    <w:tmpl w:val="7CAC73A6"/>
    <w:lvl w:ilvl="0" w:tplc="735CF94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3"/>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2"/>
  </w:num>
  <w:num w:numId="8">
    <w:abstractNumId w:val="10"/>
  </w:num>
  <w:num w:numId="9">
    <w:abstractNumId w:val="1"/>
  </w:num>
  <w:num w:numId="10">
    <w:abstractNumId w:val="21"/>
  </w:num>
  <w:num w:numId="11">
    <w:abstractNumId w:val="6"/>
  </w:num>
  <w:num w:numId="12">
    <w:abstractNumId w:val="18"/>
  </w:num>
  <w:num w:numId="13">
    <w:abstractNumId w:val="16"/>
  </w:num>
  <w:num w:numId="14">
    <w:abstractNumId w:val="5"/>
  </w:num>
  <w:num w:numId="15">
    <w:abstractNumId w:val="15"/>
  </w:num>
  <w:num w:numId="16">
    <w:abstractNumId w:val="19"/>
  </w:num>
  <w:num w:numId="17">
    <w:abstractNumId w:val="17"/>
  </w:num>
  <w:num w:numId="18">
    <w:abstractNumId w:val="11"/>
  </w:num>
  <w:num w:numId="19">
    <w:abstractNumId w:val="7"/>
  </w:num>
  <w:num w:numId="20">
    <w:abstractNumId w:val="20"/>
  </w:num>
  <w:num w:numId="21">
    <w:abstractNumId w:val="13"/>
  </w:num>
  <w:num w:numId="22">
    <w:abstractNumId w:val="4"/>
  </w:num>
  <w:num w:numId="23">
    <w:abstractNumId w:val="14"/>
  </w:num>
  <w:num w:numId="24">
    <w:abstractNumId w:val="3"/>
  </w:num>
  <w:num w:numId="25">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356"/>
    <w:rsid w:val="00027CC5"/>
    <w:rsid w:val="00027DF8"/>
    <w:rsid w:val="00027F2A"/>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526"/>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951"/>
    <w:rsid w:val="00045AD3"/>
    <w:rsid w:val="00045FEF"/>
    <w:rsid w:val="00046201"/>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7EF"/>
    <w:rsid w:val="000678B0"/>
    <w:rsid w:val="00067BE0"/>
    <w:rsid w:val="00067EA8"/>
    <w:rsid w:val="00067F54"/>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5D91"/>
    <w:rsid w:val="0009604B"/>
    <w:rsid w:val="00096616"/>
    <w:rsid w:val="00096BDA"/>
    <w:rsid w:val="00096F56"/>
    <w:rsid w:val="00097360"/>
    <w:rsid w:val="00097579"/>
    <w:rsid w:val="0009765F"/>
    <w:rsid w:val="00097F0A"/>
    <w:rsid w:val="000A029E"/>
    <w:rsid w:val="000A0745"/>
    <w:rsid w:val="000A0BD5"/>
    <w:rsid w:val="000A0F63"/>
    <w:rsid w:val="000A101B"/>
    <w:rsid w:val="000A18C0"/>
    <w:rsid w:val="000A1F7D"/>
    <w:rsid w:val="000A24DE"/>
    <w:rsid w:val="000A2515"/>
    <w:rsid w:val="000A2552"/>
    <w:rsid w:val="000A2A36"/>
    <w:rsid w:val="000A2AC7"/>
    <w:rsid w:val="000A2D84"/>
    <w:rsid w:val="000A2DA7"/>
    <w:rsid w:val="000A2DAD"/>
    <w:rsid w:val="000A2F7A"/>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A12"/>
    <w:rsid w:val="000B0C8C"/>
    <w:rsid w:val="000B0CF9"/>
    <w:rsid w:val="000B0D8F"/>
    <w:rsid w:val="000B0F68"/>
    <w:rsid w:val="000B11A9"/>
    <w:rsid w:val="000B12BE"/>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7B"/>
    <w:rsid w:val="000F5484"/>
    <w:rsid w:val="000F54CB"/>
    <w:rsid w:val="000F55A2"/>
    <w:rsid w:val="000F5AA3"/>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86"/>
    <w:rsid w:val="000F7EE1"/>
    <w:rsid w:val="000F7EEC"/>
    <w:rsid w:val="000F7F6B"/>
    <w:rsid w:val="000F7FE1"/>
    <w:rsid w:val="0010021D"/>
    <w:rsid w:val="00100319"/>
    <w:rsid w:val="0010061F"/>
    <w:rsid w:val="0010062E"/>
    <w:rsid w:val="001006C3"/>
    <w:rsid w:val="001009DD"/>
    <w:rsid w:val="00100E85"/>
    <w:rsid w:val="001013CF"/>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50AA"/>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49A"/>
    <w:rsid w:val="00121928"/>
    <w:rsid w:val="00121D66"/>
    <w:rsid w:val="00122165"/>
    <w:rsid w:val="00122220"/>
    <w:rsid w:val="001224A1"/>
    <w:rsid w:val="0012268C"/>
    <w:rsid w:val="001228DB"/>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98D"/>
    <w:rsid w:val="00127BE8"/>
    <w:rsid w:val="00127DBF"/>
    <w:rsid w:val="00127E64"/>
    <w:rsid w:val="001300EB"/>
    <w:rsid w:val="00130569"/>
    <w:rsid w:val="00130608"/>
    <w:rsid w:val="0013079B"/>
    <w:rsid w:val="00130E65"/>
    <w:rsid w:val="00130F2F"/>
    <w:rsid w:val="00130FA8"/>
    <w:rsid w:val="00131327"/>
    <w:rsid w:val="00131456"/>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4E36"/>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313"/>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ADD"/>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8FD"/>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BBC"/>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83"/>
    <w:rsid w:val="00170EAC"/>
    <w:rsid w:val="00170EF2"/>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86F"/>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8D7"/>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4B5"/>
    <w:rsid w:val="001958D6"/>
    <w:rsid w:val="00195925"/>
    <w:rsid w:val="00195A47"/>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28C"/>
    <w:rsid w:val="001A3F69"/>
    <w:rsid w:val="001A42C6"/>
    <w:rsid w:val="001A4BF3"/>
    <w:rsid w:val="001A50B7"/>
    <w:rsid w:val="001A5172"/>
    <w:rsid w:val="001A52C6"/>
    <w:rsid w:val="001A588A"/>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579"/>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8F2"/>
    <w:rsid w:val="001C49BB"/>
    <w:rsid w:val="001C4D09"/>
    <w:rsid w:val="001C5302"/>
    <w:rsid w:val="001C5D4D"/>
    <w:rsid w:val="001C5EE2"/>
    <w:rsid w:val="001C6156"/>
    <w:rsid w:val="001C6A60"/>
    <w:rsid w:val="001C7041"/>
    <w:rsid w:val="001C73A7"/>
    <w:rsid w:val="001C73CC"/>
    <w:rsid w:val="001D0421"/>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5AE"/>
    <w:rsid w:val="001E57A4"/>
    <w:rsid w:val="001E5F32"/>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1B0"/>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AD6"/>
    <w:rsid w:val="001F7E75"/>
    <w:rsid w:val="001F7F7A"/>
    <w:rsid w:val="00200147"/>
    <w:rsid w:val="00201047"/>
    <w:rsid w:val="00201301"/>
    <w:rsid w:val="0020150E"/>
    <w:rsid w:val="00201B02"/>
    <w:rsid w:val="00201EA5"/>
    <w:rsid w:val="00201EF0"/>
    <w:rsid w:val="00201FC9"/>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6F9B"/>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10D"/>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28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4BE"/>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5D2"/>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22BE"/>
    <w:rsid w:val="00252493"/>
    <w:rsid w:val="0025270D"/>
    <w:rsid w:val="00252939"/>
    <w:rsid w:val="00252B0F"/>
    <w:rsid w:val="00252E27"/>
    <w:rsid w:val="0025367E"/>
    <w:rsid w:val="00253E35"/>
    <w:rsid w:val="00253FC6"/>
    <w:rsid w:val="0025408E"/>
    <w:rsid w:val="0025458C"/>
    <w:rsid w:val="002547A4"/>
    <w:rsid w:val="00254CA2"/>
    <w:rsid w:val="00255922"/>
    <w:rsid w:val="00255C96"/>
    <w:rsid w:val="002561E9"/>
    <w:rsid w:val="0025636B"/>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9DA"/>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20F"/>
    <w:rsid w:val="002654B2"/>
    <w:rsid w:val="00265C2C"/>
    <w:rsid w:val="00265C89"/>
    <w:rsid w:val="00265D6C"/>
    <w:rsid w:val="00265F20"/>
    <w:rsid w:val="00266052"/>
    <w:rsid w:val="002664FF"/>
    <w:rsid w:val="00266683"/>
    <w:rsid w:val="0026683F"/>
    <w:rsid w:val="00266A4F"/>
    <w:rsid w:val="00266B23"/>
    <w:rsid w:val="00266B4F"/>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33"/>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636"/>
    <w:rsid w:val="0029300B"/>
    <w:rsid w:val="002935D4"/>
    <w:rsid w:val="002944E2"/>
    <w:rsid w:val="002946AF"/>
    <w:rsid w:val="00294BA7"/>
    <w:rsid w:val="00294FF1"/>
    <w:rsid w:val="002955F3"/>
    <w:rsid w:val="0029592B"/>
    <w:rsid w:val="00295AA0"/>
    <w:rsid w:val="00295BD5"/>
    <w:rsid w:val="00295C0E"/>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E77"/>
    <w:rsid w:val="002A5F37"/>
    <w:rsid w:val="002A64FB"/>
    <w:rsid w:val="002A6715"/>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FCE"/>
    <w:rsid w:val="002B1755"/>
    <w:rsid w:val="002B1CA4"/>
    <w:rsid w:val="002B1D76"/>
    <w:rsid w:val="002B220D"/>
    <w:rsid w:val="002B2D13"/>
    <w:rsid w:val="002B31AD"/>
    <w:rsid w:val="002B31BF"/>
    <w:rsid w:val="002B321B"/>
    <w:rsid w:val="002B3220"/>
    <w:rsid w:val="002B3272"/>
    <w:rsid w:val="002B3435"/>
    <w:rsid w:val="002B3844"/>
    <w:rsid w:val="002B3869"/>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0D8B"/>
    <w:rsid w:val="002C133C"/>
    <w:rsid w:val="002C1454"/>
    <w:rsid w:val="002C1B2F"/>
    <w:rsid w:val="002C1F7D"/>
    <w:rsid w:val="002C20E5"/>
    <w:rsid w:val="002C229D"/>
    <w:rsid w:val="002C23A4"/>
    <w:rsid w:val="002C2800"/>
    <w:rsid w:val="002C2B50"/>
    <w:rsid w:val="002C2BC2"/>
    <w:rsid w:val="002C2CE8"/>
    <w:rsid w:val="002C3B8A"/>
    <w:rsid w:val="002C3CB9"/>
    <w:rsid w:val="002C3E27"/>
    <w:rsid w:val="002C423E"/>
    <w:rsid w:val="002C46CB"/>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0F7B"/>
    <w:rsid w:val="002D1080"/>
    <w:rsid w:val="002D10BA"/>
    <w:rsid w:val="002D11B9"/>
    <w:rsid w:val="002D133A"/>
    <w:rsid w:val="002D1FB3"/>
    <w:rsid w:val="002D2146"/>
    <w:rsid w:val="002D2384"/>
    <w:rsid w:val="002D29EF"/>
    <w:rsid w:val="002D2AC5"/>
    <w:rsid w:val="002D2F24"/>
    <w:rsid w:val="002D3153"/>
    <w:rsid w:val="002D31FD"/>
    <w:rsid w:val="002D32E0"/>
    <w:rsid w:val="002D33AB"/>
    <w:rsid w:val="002D38A2"/>
    <w:rsid w:val="002D3B2E"/>
    <w:rsid w:val="002D41C6"/>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72A"/>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3A"/>
    <w:rsid w:val="002F42AD"/>
    <w:rsid w:val="002F4476"/>
    <w:rsid w:val="002F4B15"/>
    <w:rsid w:val="002F4B4A"/>
    <w:rsid w:val="002F5019"/>
    <w:rsid w:val="002F50DA"/>
    <w:rsid w:val="002F5587"/>
    <w:rsid w:val="002F57D6"/>
    <w:rsid w:val="002F583A"/>
    <w:rsid w:val="002F5A8C"/>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049"/>
    <w:rsid w:val="0030542F"/>
    <w:rsid w:val="003056E5"/>
    <w:rsid w:val="00305952"/>
    <w:rsid w:val="00305A96"/>
    <w:rsid w:val="00305F85"/>
    <w:rsid w:val="003063F7"/>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4423"/>
    <w:rsid w:val="00315218"/>
    <w:rsid w:val="003154C2"/>
    <w:rsid w:val="0031597D"/>
    <w:rsid w:val="00315EA6"/>
    <w:rsid w:val="00315F8A"/>
    <w:rsid w:val="003161D3"/>
    <w:rsid w:val="0031646F"/>
    <w:rsid w:val="00316767"/>
    <w:rsid w:val="0031721C"/>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1A61"/>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7F"/>
    <w:rsid w:val="00325BDE"/>
    <w:rsid w:val="00325C51"/>
    <w:rsid w:val="00325CDB"/>
    <w:rsid w:val="00326687"/>
    <w:rsid w:val="003266CE"/>
    <w:rsid w:val="00326B05"/>
    <w:rsid w:val="00326B28"/>
    <w:rsid w:val="00327046"/>
    <w:rsid w:val="00327568"/>
    <w:rsid w:val="00327935"/>
    <w:rsid w:val="00327A7B"/>
    <w:rsid w:val="00327F55"/>
    <w:rsid w:val="003312E2"/>
    <w:rsid w:val="00331C57"/>
    <w:rsid w:val="00331CF1"/>
    <w:rsid w:val="00331FE5"/>
    <w:rsid w:val="00332451"/>
    <w:rsid w:val="0033249E"/>
    <w:rsid w:val="00332675"/>
    <w:rsid w:val="00332710"/>
    <w:rsid w:val="0033289C"/>
    <w:rsid w:val="003328E2"/>
    <w:rsid w:val="00332DEA"/>
    <w:rsid w:val="00332E55"/>
    <w:rsid w:val="00332E6C"/>
    <w:rsid w:val="00332F35"/>
    <w:rsid w:val="0033308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2C0"/>
    <w:rsid w:val="003443FB"/>
    <w:rsid w:val="00344658"/>
    <w:rsid w:val="00344770"/>
    <w:rsid w:val="00344817"/>
    <w:rsid w:val="00344F8A"/>
    <w:rsid w:val="003451FE"/>
    <w:rsid w:val="003454DC"/>
    <w:rsid w:val="0034557C"/>
    <w:rsid w:val="00345667"/>
    <w:rsid w:val="00345AAA"/>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35F"/>
    <w:rsid w:val="00384D76"/>
    <w:rsid w:val="00385793"/>
    <w:rsid w:val="00385812"/>
    <w:rsid w:val="00385861"/>
    <w:rsid w:val="0038588C"/>
    <w:rsid w:val="00385ECB"/>
    <w:rsid w:val="00386000"/>
    <w:rsid w:val="00386003"/>
    <w:rsid w:val="00386043"/>
    <w:rsid w:val="003863C6"/>
    <w:rsid w:val="00386690"/>
    <w:rsid w:val="003868A8"/>
    <w:rsid w:val="00386ACB"/>
    <w:rsid w:val="00386CE3"/>
    <w:rsid w:val="00386E54"/>
    <w:rsid w:val="003870EF"/>
    <w:rsid w:val="00387569"/>
    <w:rsid w:val="003875CE"/>
    <w:rsid w:val="00387888"/>
    <w:rsid w:val="00387956"/>
    <w:rsid w:val="00387AEB"/>
    <w:rsid w:val="00387B28"/>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C0F"/>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44D"/>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040"/>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426"/>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CB9"/>
    <w:rsid w:val="003D341B"/>
    <w:rsid w:val="003D3798"/>
    <w:rsid w:val="003D382B"/>
    <w:rsid w:val="003D387B"/>
    <w:rsid w:val="003D3981"/>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1CF"/>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2E0"/>
    <w:rsid w:val="003F4330"/>
    <w:rsid w:val="003F479A"/>
    <w:rsid w:val="003F4C5F"/>
    <w:rsid w:val="003F4C88"/>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BA3"/>
    <w:rsid w:val="00424C25"/>
    <w:rsid w:val="00425142"/>
    <w:rsid w:val="004252DA"/>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1FFC"/>
    <w:rsid w:val="00442849"/>
    <w:rsid w:val="0044289E"/>
    <w:rsid w:val="00442A8F"/>
    <w:rsid w:val="00442F4E"/>
    <w:rsid w:val="0044364A"/>
    <w:rsid w:val="0044369B"/>
    <w:rsid w:val="004437FA"/>
    <w:rsid w:val="00443BF0"/>
    <w:rsid w:val="00443DD9"/>
    <w:rsid w:val="00443DDB"/>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7A7"/>
    <w:rsid w:val="004867CB"/>
    <w:rsid w:val="004869B1"/>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651"/>
    <w:rsid w:val="004A386E"/>
    <w:rsid w:val="004A3AC1"/>
    <w:rsid w:val="004A41A6"/>
    <w:rsid w:val="004A4211"/>
    <w:rsid w:val="004A4A2F"/>
    <w:rsid w:val="004A4CAE"/>
    <w:rsid w:val="004A4D25"/>
    <w:rsid w:val="004A50C4"/>
    <w:rsid w:val="004A5405"/>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1F9"/>
    <w:rsid w:val="004C237C"/>
    <w:rsid w:val="004C25CE"/>
    <w:rsid w:val="004C28E0"/>
    <w:rsid w:val="004C2E95"/>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ADE"/>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2F8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2585"/>
    <w:rsid w:val="004F2A56"/>
    <w:rsid w:val="004F2B3E"/>
    <w:rsid w:val="004F3230"/>
    <w:rsid w:val="004F3554"/>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2E9C"/>
    <w:rsid w:val="005032C5"/>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41E"/>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12D7"/>
    <w:rsid w:val="00521459"/>
    <w:rsid w:val="005215C0"/>
    <w:rsid w:val="005221D4"/>
    <w:rsid w:val="005222E1"/>
    <w:rsid w:val="00522418"/>
    <w:rsid w:val="00522A1F"/>
    <w:rsid w:val="00522DBB"/>
    <w:rsid w:val="005233C5"/>
    <w:rsid w:val="005236E3"/>
    <w:rsid w:val="00523892"/>
    <w:rsid w:val="005238C8"/>
    <w:rsid w:val="00523963"/>
    <w:rsid w:val="00523F6B"/>
    <w:rsid w:val="0052400B"/>
    <w:rsid w:val="00524141"/>
    <w:rsid w:val="00524189"/>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0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448"/>
    <w:rsid w:val="005555D6"/>
    <w:rsid w:val="00555EA2"/>
    <w:rsid w:val="00556C42"/>
    <w:rsid w:val="00556E2F"/>
    <w:rsid w:val="00556E59"/>
    <w:rsid w:val="00557600"/>
    <w:rsid w:val="00557661"/>
    <w:rsid w:val="00557690"/>
    <w:rsid w:val="00557CAE"/>
    <w:rsid w:val="00557EA6"/>
    <w:rsid w:val="00560A95"/>
    <w:rsid w:val="00560AB4"/>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544"/>
    <w:rsid w:val="00564A85"/>
    <w:rsid w:val="00564CC1"/>
    <w:rsid w:val="005650AB"/>
    <w:rsid w:val="00565936"/>
    <w:rsid w:val="00565B70"/>
    <w:rsid w:val="00565DDB"/>
    <w:rsid w:val="00565DDF"/>
    <w:rsid w:val="00566355"/>
    <w:rsid w:val="00566BB0"/>
    <w:rsid w:val="00566C76"/>
    <w:rsid w:val="00566D8E"/>
    <w:rsid w:val="00566DCA"/>
    <w:rsid w:val="0056708C"/>
    <w:rsid w:val="005675BE"/>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40E"/>
    <w:rsid w:val="0057341B"/>
    <w:rsid w:val="005739F7"/>
    <w:rsid w:val="00573BAE"/>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CC3"/>
    <w:rsid w:val="005805EB"/>
    <w:rsid w:val="00580634"/>
    <w:rsid w:val="00580727"/>
    <w:rsid w:val="005807D6"/>
    <w:rsid w:val="005809EA"/>
    <w:rsid w:val="00581096"/>
    <w:rsid w:val="005810BC"/>
    <w:rsid w:val="005810CD"/>
    <w:rsid w:val="00581A65"/>
    <w:rsid w:val="00581A92"/>
    <w:rsid w:val="00581F02"/>
    <w:rsid w:val="005820D8"/>
    <w:rsid w:val="00582160"/>
    <w:rsid w:val="005822C2"/>
    <w:rsid w:val="005826EE"/>
    <w:rsid w:val="0058293E"/>
    <w:rsid w:val="00582FDD"/>
    <w:rsid w:val="005832B3"/>
    <w:rsid w:val="0058394E"/>
    <w:rsid w:val="00584100"/>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6DA"/>
    <w:rsid w:val="005A586B"/>
    <w:rsid w:val="005A5C20"/>
    <w:rsid w:val="005A5E82"/>
    <w:rsid w:val="005A5EB5"/>
    <w:rsid w:val="005A5F90"/>
    <w:rsid w:val="005A6522"/>
    <w:rsid w:val="005A6872"/>
    <w:rsid w:val="005A68DC"/>
    <w:rsid w:val="005A69CC"/>
    <w:rsid w:val="005A6D6E"/>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F"/>
    <w:rsid w:val="005D1E51"/>
    <w:rsid w:val="005D2005"/>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73"/>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0"/>
    <w:rsid w:val="005E3AC3"/>
    <w:rsid w:val="005E3AD9"/>
    <w:rsid w:val="005E3E76"/>
    <w:rsid w:val="005E4606"/>
    <w:rsid w:val="005E4804"/>
    <w:rsid w:val="005E4882"/>
    <w:rsid w:val="005E4BE7"/>
    <w:rsid w:val="005E4D25"/>
    <w:rsid w:val="005E4D29"/>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51"/>
    <w:rsid w:val="005F29A0"/>
    <w:rsid w:val="005F2D82"/>
    <w:rsid w:val="005F2E73"/>
    <w:rsid w:val="005F2EB5"/>
    <w:rsid w:val="005F31B0"/>
    <w:rsid w:val="005F3479"/>
    <w:rsid w:val="005F3569"/>
    <w:rsid w:val="005F3581"/>
    <w:rsid w:val="005F390B"/>
    <w:rsid w:val="005F3B07"/>
    <w:rsid w:val="005F3FB3"/>
    <w:rsid w:val="005F4334"/>
    <w:rsid w:val="005F43AE"/>
    <w:rsid w:val="005F43C1"/>
    <w:rsid w:val="005F4483"/>
    <w:rsid w:val="005F451E"/>
    <w:rsid w:val="005F4625"/>
    <w:rsid w:val="005F4664"/>
    <w:rsid w:val="005F47AD"/>
    <w:rsid w:val="005F4AA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8F8"/>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193"/>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6A7"/>
    <w:rsid w:val="00630817"/>
    <w:rsid w:val="00630BF5"/>
    <w:rsid w:val="00630C1D"/>
    <w:rsid w:val="00630DBD"/>
    <w:rsid w:val="00631530"/>
    <w:rsid w:val="006320C0"/>
    <w:rsid w:val="006325CB"/>
    <w:rsid w:val="006326F3"/>
    <w:rsid w:val="006329F3"/>
    <w:rsid w:val="00632AA9"/>
    <w:rsid w:val="00632DCD"/>
    <w:rsid w:val="00632E19"/>
    <w:rsid w:val="00633301"/>
    <w:rsid w:val="00633361"/>
    <w:rsid w:val="0063352D"/>
    <w:rsid w:val="00633E72"/>
    <w:rsid w:val="006342F8"/>
    <w:rsid w:val="00634576"/>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32B"/>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1D"/>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EF2"/>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E7B"/>
    <w:rsid w:val="006671D8"/>
    <w:rsid w:val="00667409"/>
    <w:rsid w:val="0066788E"/>
    <w:rsid w:val="00667ECA"/>
    <w:rsid w:val="0067005F"/>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91B"/>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29"/>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0C0"/>
    <w:rsid w:val="00697180"/>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99"/>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B97"/>
    <w:rsid w:val="006E5141"/>
    <w:rsid w:val="006E51B8"/>
    <w:rsid w:val="006E5744"/>
    <w:rsid w:val="006E590A"/>
    <w:rsid w:val="006E594E"/>
    <w:rsid w:val="006E6535"/>
    <w:rsid w:val="006E654E"/>
    <w:rsid w:val="006E67DB"/>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3340"/>
    <w:rsid w:val="006F3587"/>
    <w:rsid w:val="006F3D44"/>
    <w:rsid w:val="006F3DCB"/>
    <w:rsid w:val="006F45D0"/>
    <w:rsid w:val="006F4E22"/>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8C5"/>
    <w:rsid w:val="00706BF5"/>
    <w:rsid w:val="00707278"/>
    <w:rsid w:val="007075CD"/>
    <w:rsid w:val="0070766F"/>
    <w:rsid w:val="007078A0"/>
    <w:rsid w:val="00707C75"/>
    <w:rsid w:val="00707F95"/>
    <w:rsid w:val="007100DC"/>
    <w:rsid w:val="0071013A"/>
    <w:rsid w:val="0071024D"/>
    <w:rsid w:val="00710AE6"/>
    <w:rsid w:val="00710B60"/>
    <w:rsid w:val="00710CB8"/>
    <w:rsid w:val="0071122A"/>
    <w:rsid w:val="007112CC"/>
    <w:rsid w:val="007118A3"/>
    <w:rsid w:val="00711B0B"/>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48"/>
    <w:rsid w:val="007315EA"/>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74F"/>
    <w:rsid w:val="00736880"/>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7C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C"/>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6DD"/>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35"/>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75"/>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C9A"/>
    <w:rsid w:val="00787DDD"/>
    <w:rsid w:val="00787E52"/>
    <w:rsid w:val="0079010B"/>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6DE"/>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FE"/>
    <w:rsid w:val="007B0800"/>
    <w:rsid w:val="007B0BA5"/>
    <w:rsid w:val="007B1160"/>
    <w:rsid w:val="007B14B7"/>
    <w:rsid w:val="007B155D"/>
    <w:rsid w:val="007B15C2"/>
    <w:rsid w:val="007B18AB"/>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503"/>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0E38"/>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1B"/>
    <w:rsid w:val="007D7FFE"/>
    <w:rsid w:val="007E0117"/>
    <w:rsid w:val="007E0918"/>
    <w:rsid w:val="007E110E"/>
    <w:rsid w:val="007E1325"/>
    <w:rsid w:val="007E1409"/>
    <w:rsid w:val="007E16C8"/>
    <w:rsid w:val="007E1DAF"/>
    <w:rsid w:val="007E1F9D"/>
    <w:rsid w:val="007E21E0"/>
    <w:rsid w:val="007E2267"/>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A7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6BD"/>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BC8"/>
    <w:rsid w:val="00806C53"/>
    <w:rsid w:val="0080712F"/>
    <w:rsid w:val="00807527"/>
    <w:rsid w:val="00807723"/>
    <w:rsid w:val="0080772B"/>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574"/>
    <w:rsid w:val="00814886"/>
    <w:rsid w:val="00814E76"/>
    <w:rsid w:val="00814E90"/>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316"/>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714"/>
    <w:rsid w:val="00843780"/>
    <w:rsid w:val="00843A47"/>
    <w:rsid w:val="00843A55"/>
    <w:rsid w:val="00843F0B"/>
    <w:rsid w:val="00843F3F"/>
    <w:rsid w:val="00844251"/>
    <w:rsid w:val="008444C9"/>
    <w:rsid w:val="008445D7"/>
    <w:rsid w:val="0084489F"/>
    <w:rsid w:val="008448FD"/>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3A0"/>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3CE"/>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C58"/>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5E59"/>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1CE4"/>
    <w:rsid w:val="00871E82"/>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3BD"/>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799"/>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9E4"/>
    <w:rsid w:val="00890C6A"/>
    <w:rsid w:val="00890F5F"/>
    <w:rsid w:val="00891195"/>
    <w:rsid w:val="00891487"/>
    <w:rsid w:val="008914DE"/>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0B32"/>
    <w:rsid w:val="008A1023"/>
    <w:rsid w:val="008A1100"/>
    <w:rsid w:val="008A1D36"/>
    <w:rsid w:val="008A265B"/>
    <w:rsid w:val="008A28A3"/>
    <w:rsid w:val="008A2A7C"/>
    <w:rsid w:val="008A2BBA"/>
    <w:rsid w:val="008A3291"/>
    <w:rsid w:val="008A3354"/>
    <w:rsid w:val="008A339F"/>
    <w:rsid w:val="008A3738"/>
    <w:rsid w:val="008A381A"/>
    <w:rsid w:val="008A3AF7"/>
    <w:rsid w:val="008A3E22"/>
    <w:rsid w:val="008A3F38"/>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81E"/>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378"/>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3E"/>
    <w:rsid w:val="008D63D3"/>
    <w:rsid w:val="008D6670"/>
    <w:rsid w:val="008D69E5"/>
    <w:rsid w:val="008D6D00"/>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5C0"/>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59F"/>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937"/>
    <w:rsid w:val="008F6A4F"/>
    <w:rsid w:val="008F6F8D"/>
    <w:rsid w:val="008F737F"/>
    <w:rsid w:val="008F73E8"/>
    <w:rsid w:val="008F757C"/>
    <w:rsid w:val="008F75F0"/>
    <w:rsid w:val="008F7696"/>
    <w:rsid w:val="008F76EF"/>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454A"/>
    <w:rsid w:val="009048B6"/>
    <w:rsid w:val="00904B3E"/>
    <w:rsid w:val="00904CC8"/>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1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2D7"/>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FB7"/>
    <w:rsid w:val="00930117"/>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462"/>
    <w:rsid w:val="009357B2"/>
    <w:rsid w:val="00936394"/>
    <w:rsid w:val="0093654D"/>
    <w:rsid w:val="0093671F"/>
    <w:rsid w:val="00936A8D"/>
    <w:rsid w:val="00936C4B"/>
    <w:rsid w:val="00936E2F"/>
    <w:rsid w:val="009372CC"/>
    <w:rsid w:val="009377F6"/>
    <w:rsid w:val="00937892"/>
    <w:rsid w:val="0093789B"/>
    <w:rsid w:val="0093790C"/>
    <w:rsid w:val="00937DDC"/>
    <w:rsid w:val="00940061"/>
    <w:rsid w:val="009404CD"/>
    <w:rsid w:val="00940803"/>
    <w:rsid w:val="009409FB"/>
    <w:rsid w:val="00940AE3"/>
    <w:rsid w:val="00940DBD"/>
    <w:rsid w:val="009410A9"/>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6BD3"/>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DD7"/>
    <w:rsid w:val="00953F78"/>
    <w:rsid w:val="009542E0"/>
    <w:rsid w:val="00954968"/>
    <w:rsid w:val="00954EF8"/>
    <w:rsid w:val="00954FCF"/>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0C55"/>
    <w:rsid w:val="00961186"/>
    <w:rsid w:val="009614D0"/>
    <w:rsid w:val="00961649"/>
    <w:rsid w:val="009617F5"/>
    <w:rsid w:val="00961B62"/>
    <w:rsid w:val="00961C95"/>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4EEF"/>
    <w:rsid w:val="0097503A"/>
    <w:rsid w:val="00975105"/>
    <w:rsid w:val="00975254"/>
    <w:rsid w:val="00975487"/>
    <w:rsid w:val="00975840"/>
    <w:rsid w:val="009759B0"/>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714"/>
    <w:rsid w:val="009A59A0"/>
    <w:rsid w:val="009A5BC1"/>
    <w:rsid w:val="009A6107"/>
    <w:rsid w:val="009A6537"/>
    <w:rsid w:val="009A6607"/>
    <w:rsid w:val="009A6931"/>
    <w:rsid w:val="009A733B"/>
    <w:rsid w:val="009A7B32"/>
    <w:rsid w:val="009A7B74"/>
    <w:rsid w:val="009A7C81"/>
    <w:rsid w:val="009A7E84"/>
    <w:rsid w:val="009A7FC1"/>
    <w:rsid w:val="009B0BAC"/>
    <w:rsid w:val="009B0BB5"/>
    <w:rsid w:val="009B0C23"/>
    <w:rsid w:val="009B0EC4"/>
    <w:rsid w:val="009B114C"/>
    <w:rsid w:val="009B12A3"/>
    <w:rsid w:val="009B157B"/>
    <w:rsid w:val="009B18A6"/>
    <w:rsid w:val="009B23CF"/>
    <w:rsid w:val="009B338C"/>
    <w:rsid w:val="009B37EB"/>
    <w:rsid w:val="009B38CB"/>
    <w:rsid w:val="009B3B77"/>
    <w:rsid w:val="009B3C4A"/>
    <w:rsid w:val="009B3D12"/>
    <w:rsid w:val="009B4116"/>
    <w:rsid w:val="009B412B"/>
    <w:rsid w:val="009B47D3"/>
    <w:rsid w:val="009B4895"/>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5A1"/>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0FA5"/>
    <w:rsid w:val="009E1608"/>
    <w:rsid w:val="009E1F72"/>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0"/>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3F"/>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405"/>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66C"/>
    <w:rsid w:val="00A0383C"/>
    <w:rsid w:val="00A039E6"/>
    <w:rsid w:val="00A03ACA"/>
    <w:rsid w:val="00A03B00"/>
    <w:rsid w:val="00A03B9A"/>
    <w:rsid w:val="00A03C29"/>
    <w:rsid w:val="00A0462C"/>
    <w:rsid w:val="00A046BB"/>
    <w:rsid w:val="00A056EC"/>
    <w:rsid w:val="00A05A8F"/>
    <w:rsid w:val="00A05A9A"/>
    <w:rsid w:val="00A05C2B"/>
    <w:rsid w:val="00A05FFD"/>
    <w:rsid w:val="00A061A5"/>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2EC"/>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82C"/>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CE"/>
    <w:rsid w:val="00A43C56"/>
    <w:rsid w:val="00A43C90"/>
    <w:rsid w:val="00A43E1C"/>
    <w:rsid w:val="00A44156"/>
    <w:rsid w:val="00A4427B"/>
    <w:rsid w:val="00A44726"/>
    <w:rsid w:val="00A449F0"/>
    <w:rsid w:val="00A44F1F"/>
    <w:rsid w:val="00A45467"/>
    <w:rsid w:val="00A45A9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3AC"/>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72C"/>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2FC"/>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DF0"/>
    <w:rsid w:val="00AA0EC7"/>
    <w:rsid w:val="00AA0F23"/>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75F"/>
    <w:rsid w:val="00AC0847"/>
    <w:rsid w:val="00AC0A44"/>
    <w:rsid w:val="00AC0CDC"/>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9CC"/>
    <w:rsid w:val="00AC4B41"/>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8BD"/>
    <w:rsid w:val="00AD2906"/>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69F"/>
    <w:rsid w:val="00AE1E8F"/>
    <w:rsid w:val="00AE220B"/>
    <w:rsid w:val="00AE25ED"/>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4C77"/>
    <w:rsid w:val="00B053A2"/>
    <w:rsid w:val="00B05EB7"/>
    <w:rsid w:val="00B0636F"/>
    <w:rsid w:val="00B0646A"/>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3D"/>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46A"/>
    <w:rsid w:val="00B62CB4"/>
    <w:rsid w:val="00B62E8F"/>
    <w:rsid w:val="00B6306D"/>
    <w:rsid w:val="00B632F2"/>
    <w:rsid w:val="00B634FA"/>
    <w:rsid w:val="00B635D0"/>
    <w:rsid w:val="00B63882"/>
    <w:rsid w:val="00B639DE"/>
    <w:rsid w:val="00B63D8E"/>
    <w:rsid w:val="00B63E0D"/>
    <w:rsid w:val="00B64162"/>
    <w:rsid w:val="00B641B4"/>
    <w:rsid w:val="00B642AF"/>
    <w:rsid w:val="00B64927"/>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533"/>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2F"/>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BA0"/>
    <w:rsid w:val="00BA5385"/>
    <w:rsid w:val="00BA5415"/>
    <w:rsid w:val="00BA54BA"/>
    <w:rsid w:val="00BA55D3"/>
    <w:rsid w:val="00BA5865"/>
    <w:rsid w:val="00BA597B"/>
    <w:rsid w:val="00BA59C3"/>
    <w:rsid w:val="00BA5CB2"/>
    <w:rsid w:val="00BA5ECE"/>
    <w:rsid w:val="00BA6473"/>
    <w:rsid w:val="00BA64C1"/>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33C"/>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60"/>
    <w:rsid w:val="00BD3F11"/>
    <w:rsid w:val="00BD4933"/>
    <w:rsid w:val="00BD4AB2"/>
    <w:rsid w:val="00BD4D12"/>
    <w:rsid w:val="00BD4E3E"/>
    <w:rsid w:val="00BD5019"/>
    <w:rsid w:val="00BD55DF"/>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90A"/>
    <w:rsid w:val="00BE09E3"/>
    <w:rsid w:val="00BE0A78"/>
    <w:rsid w:val="00BE0CC8"/>
    <w:rsid w:val="00BE1007"/>
    <w:rsid w:val="00BE1449"/>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522"/>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197"/>
    <w:rsid w:val="00C33230"/>
    <w:rsid w:val="00C33388"/>
    <w:rsid w:val="00C3364A"/>
    <w:rsid w:val="00C33CD9"/>
    <w:rsid w:val="00C33F11"/>
    <w:rsid w:val="00C342A3"/>
    <w:rsid w:val="00C346C4"/>
    <w:rsid w:val="00C34864"/>
    <w:rsid w:val="00C34AC7"/>
    <w:rsid w:val="00C34C28"/>
    <w:rsid w:val="00C34DC5"/>
    <w:rsid w:val="00C3525D"/>
    <w:rsid w:val="00C354D4"/>
    <w:rsid w:val="00C354E9"/>
    <w:rsid w:val="00C357FF"/>
    <w:rsid w:val="00C35912"/>
    <w:rsid w:val="00C35A11"/>
    <w:rsid w:val="00C361D3"/>
    <w:rsid w:val="00C36340"/>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81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517"/>
    <w:rsid w:val="00C767C3"/>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639"/>
    <w:rsid w:val="00C82815"/>
    <w:rsid w:val="00C8290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F4F"/>
    <w:rsid w:val="00C90169"/>
    <w:rsid w:val="00C903A2"/>
    <w:rsid w:val="00C904EE"/>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852"/>
    <w:rsid w:val="00C95B23"/>
    <w:rsid w:val="00C95B24"/>
    <w:rsid w:val="00C95B53"/>
    <w:rsid w:val="00C9615D"/>
    <w:rsid w:val="00C96334"/>
    <w:rsid w:val="00C964A2"/>
    <w:rsid w:val="00C96820"/>
    <w:rsid w:val="00C968CA"/>
    <w:rsid w:val="00C968F0"/>
    <w:rsid w:val="00C96ABD"/>
    <w:rsid w:val="00C96E03"/>
    <w:rsid w:val="00C9761B"/>
    <w:rsid w:val="00C97699"/>
    <w:rsid w:val="00C97A36"/>
    <w:rsid w:val="00C97DC3"/>
    <w:rsid w:val="00C97E62"/>
    <w:rsid w:val="00C97ECD"/>
    <w:rsid w:val="00CA002A"/>
    <w:rsid w:val="00CA00D8"/>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65"/>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4C8"/>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022"/>
    <w:rsid w:val="00CB434E"/>
    <w:rsid w:val="00CB44C8"/>
    <w:rsid w:val="00CB4568"/>
    <w:rsid w:val="00CB47B3"/>
    <w:rsid w:val="00CB48F0"/>
    <w:rsid w:val="00CB4A5E"/>
    <w:rsid w:val="00CB4CB2"/>
    <w:rsid w:val="00CB5634"/>
    <w:rsid w:val="00CB58BA"/>
    <w:rsid w:val="00CB5B88"/>
    <w:rsid w:val="00CB67AC"/>
    <w:rsid w:val="00CB6BB4"/>
    <w:rsid w:val="00CB6BC5"/>
    <w:rsid w:val="00CB6F07"/>
    <w:rsid w:val="00CB7124"/>
    <w:rsid w:val="00CB719B"/>
    <w:rsid w:val="00CB7545"/>
    <w:rsid w:val="00CB7A44"/>
    <w:rsid w:val="00CB7C09"/>
    <w:rsid w:val="00CB7CAE"/>
    <w:rsid w:val="00CC0291"/>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6F2"/>
    <w:rsid w:val="00CD1C55"/>
    <w:rsid w:val="00CD1F38"/>
    <w:rsid w:val="00CD2510"/>
    <w:rsid w:val="00CD251F"/>
    <w:rsid w:val="00CD27D3"/>
    <w:rsid w:val="00CD2C32"/>
    <w:rsid w:val="00CD3627"/>
    <w:rsid w:val="00CD37F6"/>
    <w:rsid w:val="00CD4191"/>
    <w:rsid w:val="00CD458A"/>
    <w:rsid w:val="00CD465D"/>
    <w:rsid w:val="00CD4B3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834"/>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A46"/>
    <w:rsid w:val="00CE7C9A"/>
    <w:rsid w:val="00CF0008"/>
    <w:rsid w:val="00CF03CB"/>
    <w:rsid w:val="00CF04FE"/>
    <w:rsid w:val="00CF067B"/>
    <w:rsid w:val="00CF08B2"/>
    <w:rsid w:val="00CF08DA"/>
    <w:rsid w:val="00CF09E1"/>
    <w:rsid w:val="00CF0E8F"/>
    <w:rsid w:val="00CF0EA2"/>
    <w:rsid w:val="00CF0F32"/>
    <w:rsid w:val="00CF14E9"/>
    <w:rsid w:val="00CF1C63"/>
    <w:rsid w:val="00CF25D5"/>
    <w:rsid w:val="00CF2813"/>
    <w:rsid w:val="00CF2DDC"/>
    <w:rsid w:val="00CF3402"/>
    <w:rsid w:val="00CF34B6"/>
    <w:rsid w:val="00CF3803"/>
    <w:rsid w:val="00CF3B6A"/>
    <w:rsid w:val="00CF411C"/>
    <w:rsid w:val="00CF411E"/>
    <w:rsid w:val="00CF44EB"/>
    <w:rsid w:val="00CF4559"/>
    <w:rsid w:val="00CF4D7B"/>
    <w:rsid w:val="00CF4E6E"/>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4BE"/>
    <w:rsid w:val="00D1598C"/>
    <w:rsid w:val="00D15E0B"/>
    <w:rsid w:val="00D15E50"/>
    <w:rsid w:val="00D15E77"/>
    <w:rsid w:val="00D15FDD"/>
    <w:rsid w:val="00D15FE0"/>
    <w:rsid w:val="00D16594"/>
    <w:rsid w:val="00D16B26"/>
    <w:rsid w:val="00D16E9A"/>
    <w:rsid w:val="00D17707"/>
    <w:rsid w:val="00D177C3"/>
    <w:rsid w:val="00D178E7"/>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9A5"/>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CAE"/>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20E"/>
    <w:rsid w:val="00D35388"/>
    <w:rsid w:val="00D353EF"/>
    <w:rsid w:val="00D35F65"/>
    <w:rsid w:val="00D35FC5"/>
    <w:rsid w:val="00D36127"/>
    <w:rsid w:val="00D36820"/>
    <w:rsid w:val="00D36DE6"/>
    <w:rsid w:val="00D36F54"/>
    <w:rsid w:val="00D37281"/>
    <w:rsid w:val="00D37416"/>
    <w:rsid w:val="00D37446"/>
    <w:rsid w:val="00D37456"/>
    <w:rsid w:val="00D37BFE"/>
    <w:rsid w:val="00D37D65"/>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94E"/>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35B"/>
    <w:rsid w:val="00D4566E"/>
    <w:rsid w:val="00D457C5"/>
    <w:rsid w:val="00D45C7A"/>
    <w:rsid w:val="00D46267"/>
    <w:rsid w:val="00D4640B"/>
    <w:rsid w:val="00D464D1"/>
    <w:rsid w:val="00D46541"/>
    <w:rsid w:val="00D4656B"/>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6F8D"/>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30F1"/>
    <w:rsid w:val="00D93177"/>
    <w:rsid w:val="00D937A0"/>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5FDA"/>
    <w:rsid w:val="00DC6134"/>
    <w:rsid w:val="00DC67DE"/>
    <w:rsid w:val="00DC68D8"/>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1D53"/>
    <w:rsid w:val="00DE218E"/>
    <w:rsid w:val="00DE2272"/>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37"/>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DA4"/>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476"/>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38C"/>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085"/>
    <w:rsid w:val="00E505C2"/>
    <w:rsid w:val="00E50A4A"/>
    <w:rsid w:val="00E50B5C"/>
    <w:rsid w:val="00E50C8B"/>
    <w:rsid w:val="00E510EF"/>
    <w:rsid w:val="00E51912"/>
    <w:rsid w:val="00E51FE4"/>
    <w:rsid w:val="00E52043"/>
    <w:rsid w:val="00E52063"/>
    <w:rsid w:val="00E5229D"/>
    <w:rsid w:val="00E5254A"/>
    <w:rsid w:val="00E52693"/>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5D6"/>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E89"/>
    <w:rsid w:val="00E67F93"/>
    <w:rsid w:val="00E70564"/>
    <w:rsid w:val="00E705AF"/>
    <w:rsid w:val="00E709D6"/>
    <w:rsid w:val="00E70FEC"/>
    <w:rsid w:val="00E71417"/>
    <w:rsid w:val="00E7198B"/>
    <w:rsid w:val="00E71EF5"/>
    <w:rsid w:val="00E71F95"/>
    <w:rsid w:val="00E72092"/>
    <w:rsid w:val="00E72268"/>
    <w:rsid w:val="00E72528"/>
    <w:rsid w:val="00E729F6"/>
    <w:rsid w:val="00E72B3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595"/>
    <w:rsid w:val="00E836FC"/>
    <w:rsid w:val="00E83791"/>
    <w:rsid w:val="00E838D8"/>
    <w:rsid w:val="00E83C18"/>
    <w:rsid w:val="00E83F16"/>
    <w:rsid w:val="00E84352"/>
    <w:rsid w:val="00E84398"/>
    <w:rsid w:val="00E845DA"/>
    <w:rsid w:val="00E8487B"/>
    <w:rsid w:val="00E84B0D"/>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1F64"/>
    <w:rsid w:val="00EA226A"/>
    <w:rsid w:val="00EA27FC"/>
    <w:rsid w:val="00EA286C"/>
    <w:rsid w:val="00EA2900"/>
    <w:rsid w:val="00EA2C98"/>
    <w:rsid w:val="00EA34FD"/>
    <w:rsid w:val="00EA3862"/>
    <w:rsid w:val="00EA48FA"/>
    <w:rsid w:val="00EA4B3D"/>
    <w:rsid w:val="00EA5127"/>
    <w:rsid w:val="00EA5248"/>
    <w:rsid w:val="00EA5D1B"/>
    <w:rsid w:val="00EA5ED9"/>
    <w:rsid w:val="00EA65E9"/>
    <w:rsid w:val="00EA6879"/>
    <w:rsid w:val="00EA6991"/>
    <w:rsid w:val="00EA6B2F"/>
    <w:rsid w:val="00EA7136"/>
    <w:rsid w:val="00EA76B9"/>
    <w:rsid w:val="00EA792A"/>
    <w:rsid w:val="00EA7AF6"/>
    <w:rsid w:val="00EA7AFC"/>
    <w:rsid w:val="00EA7C31"/>
    <w:rsid w:val="00EB01B2"/>
    <w:rsid w:val="00EB02E4"/>
    <w:rsid w:val="00EB0491"/>
    <w:rsid w:val="00EB0715"/>
    <w:rsid w:val="00EB08CC"/>
    <w:rsid w:val="00EB0FCC"/>
    <w:rsid w:val="00EB0FEE"/>
    <w:rsid w:val="00EB12DE"/>
    <w:rsid w:val="00EB1451"/>
    <w:rsid w:val="00EB15DF"/>
    <w:rsid w:val="00EB1821"/>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A21"/>
    <w:rsid w:val="00ED4C48"/>
    <w:rsid w:val="00ED5203"/>
    <w:rsid w:val="00ED5296"/>
    <w:rsid w:val="00ED571B"/>
    <w:rsid w:val="00ED5839"/>
    <w:rsid w:val="00ED58D7"/>
    <w:rsid w:val="00ED5E8F"/>
    <w:rsid w:val="00ED611A"/>
    <w:rsid w:val="00ED6769"/>
    <w:rsid w:val="00ED69D8"/>
    <w:rsid w:val="00ED6B1A"/>
    <w:rsid w:val="00ED717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9F"/>
    <w:rsid w:val="00EF1AEB"/>
    <w:rsid w:val="00EF1B04"/>
    <w:rsid w:val="00EF1C2F"/>
    <w:rsid w:val="00EF1E4C"/>
    <w:rsid w:val="00EF1F39"/>
    <w:rsid w:val="00EF21DB"/>
    <w:rsid w:val="00EF224D"/>
    <w:rsid w:val="00EF25FD"/>
    <w:rsid w:val="00EF26F1"/>
    <w:rsid w:val="00EF29FC"/>
    <w:rsid w:val="00EF2CCD"/>
    <w:rsid w:val="00EF2EEF"/>
    <w:rsid w:val="00EF30F4"/>
    <w:rsid w:val="00EF332F"/>
    <w:rsid w:val="00EF353C"/>
    <w:rsid w:val="00EF374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3A2D"/>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C24"/>
    <w:rsid w:val="00F300EE"/>
    <w:rsid w:val="00F305D4"/>
    <w:rsid w:val="00F30CCF"/>
    <w:rsid w:val="00F31567"/>
    <w:rsid w:val="00F316AC"/>
    <w:rsid w:val="00F31711"/>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5CF"/>
    <w:rsid w:val="00F557EE"/>
    <w:rsid w:val="00F55D4E"/>
    <w:rsid w:val="00F55DA5"/>
    <w:rsid w:val="00F55FB4"/>
    <w:rsid w:val="00F5613B"/>
    <w:rsid w:val="00F5613D"/>
    <w:rsid w:val="00F56351"/>
    <w:rsid w:val="00F56A25"/>
    <w:rsid w:val="00F56DEF"/>
    <w:rsid w:val="00F57164"/>
    <w:rsid w:val="00F600C6"/>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468"/>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06A"/>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0B0"/>
    <w:rsid w:val="00FA3597"/>
    <w:rsid w:val="00FA36C9"/>
    <w:rsid w:val="00FA3803"/>
    <w:rsid w:val="00FA3C78"/>
    <w:rsid w:val="00FA3C88"/>
    <w:rsid w:val="00FA3F2B"/>
    <w:rsid w:val="00FA411A"/>
    <w:rsid w:val="00FA43BE"/>
    <w:rsid w:val="00FA448B"/>
    <w:rsid w:val="00FA495F"/>
    <w:rsid w:val="00FA4C08"/>
    <w:rsid w:val="00FA4CE4"/>
    <w:rsid w:val="00FA4F27"/>
    <w:rsid w:val="00FA4FC9"/>
    <w:rsid w:val="00FA513A"/>
    <w:rsid w:val="00FA5164"/>
    <w:rsid w:val="00FA51C9"/>
    <w:rsid w:val="00FA527D"/>
    <w:rsid w:val="00FA53CF"/>
    <w:rsid w:val="00FA5667"/>
    <w:rsid w:val="00FA6024"/>
    <w:rsid w:val="00FA622E"/>
    <w:rsid w:val="00FA6E69"/>
    <w:rsid w:val="00FA73CE"/>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4C"/>
    <w:rsid w:val="00FB25E7"/>
    <w:rsid w:val="00FB3469"/>
    <w:rsid w:val="00FB3F65"/>
    <w:rsid w:val="00FB40BE"/>
    <w:rsid w:val="00FB4240"/>
    <w:rsid w:val="00FB5012"/>
    <w:rsid w:val="00FB545A"/>
    <w:rsid w:val="00FB5CD6"/>
    <w:rsid w:val="00FB5DEA"/>
    <w:rsid w:val="00FB5FDF"/>
    <w:rsid w:val="00FB65C7"/>
    <w:rsid w:val="00FB6C72"/>
    <w:rsid w:val="00FB7257"/>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D50"/>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6F"/>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AA6"/>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E2F"/>
    <w:rsid w:val="00FF5FFE"/>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DF326-2B4E-421F-8222-7777DD4C4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2351</TotalTime>
  <Pages>2</Pages>
  <Words>818</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1215</cp:revision>
  <cp:lastPrinted>2007-08-28T14:45:00Z</cp:lastPrinted>
  <dcterms:created xsi:type="dcterms:W3CDTF">2020-08-04T08:41:00Z</dcterms:created>
  <dcterms:modified xsi:type="dcterms:W3CDTF">2021-01-15T05:26:00Z</dcterms:modified>
</cp:coreProperties>
</file>